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07F7BEF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6C29AA">
        <w:rPr>
          <w:rFonts w:ascii="Arial" w:eastAsia="SimSun" w:hAnsi="Arial" w:cs="Times New Roman"/>
          <w:b/>
          <w:bCs/>
          <w:sz w:val="24"/>
          <w:szCs w:val="20"/>
          <w:lang w:eastAsia="ja-JP"/>
        </w:rPr>
        <w:t>R4-</w:t>
      </w:r>
      <w:r w:rsidR="00AE2BA5" w:rsidRPr="006C29AA">
        <w:rPr>
          <w:rFonts w:ascii="Arial" w:eastAsia="SimSun" w:hAnsi="Arial" w:cs="Times New Roman"/>
          <w:b/>
          <w:bCs/>
          <w:sz w:val="24"/>
          <w:szCs w:val="20"/>
          <w:lang w:eastAsia="zh-CN"/>
        </w:rPr>
        <w:t>2</w:t>
      </w:r>
      <w:r w:rsidR="00A04992" w:rsidRPr="006C29AA">
        <w:rPr>
          <w:rFonts w:ascii="Arial" w:eastAsia="SimSun" w:hAnsi="Arial" w:cs="Times New Roman"/>
          <w:b/>
          <w:bCs/>
          <w:sz w:val="24"/>
          <w:szCs w:val="20"/>
          <w:lang w:eastAsia="zh-CN"/>
        </w:rPr>
        <w:t>2</w:t>
      </w:r>
      <w:r w:rsidR="006C29AA" w:rsidRPr="006C29AA">
        <w:rPr>
          <w:rFonts w:ascii="Arial" w:eastAsia="SimSun" w:hAnsi="Arial" w:cs="Times New Roman"/>
          <w:b/>
          <w:bCs/>
          <w:sz w:val="24"/>
          <w:szCs w:val="20"/>
          <w:lang w:eastAsia="zh-CN"/>
        </w:rPr>
        <w:t>16227</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2CD96FC9"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2E6936" w:rsidRPr="002E6936">
        <w:rPr>
          <w:rFonts w:ascii="Arial" w:eastAsia="Calibri" w:hAnsi="Arial" w:cs="Arial"/>
          <w:b/>
          <w:bCs/>
          <w:sz w:val="24"/>
        </w:rPr>
        <w:t>Discussion on NR positioning measurement accuracy improvement based on bandwidth aggregation</w:t>
      </w:r>
    </w:p>
    <w:p w14:paraId="641E8BEA" w14:textId="03BE617B" w:rsidR="00841BCD" w:rsidRPr="00EF698B" w:rsidRDefault="22E0FCF0" w:rsidP="00841BCD">
      <w:pPr>
        <w:tabs>
          <w:tab w:val="left" w:pos="1985"/>
        </w:tabs>
        <w:spacing w:after="120" w:line="240" w:lineRule="auto"/>
        <w:rPr>
          <w:rFonts w:ascii="Arial" w:eastAsia="MS Mincho" w:hAnsi="Arial" w:cs="Arial"/>
          <w:b/>
          <w:bCs/>
          <w:sz w:val="24"/>
          <w:szCs w:val="24"/>
        </w:rPr>
      </w:pPr>
      <w:r w:rsidRPr="6947227B">
        <w:rPr>
          <w:rFonts w:ascii="Arial" w:eastAsia="MS Mincho" w:hAnsi="Arial" w:cs="Arial"/>
          <w:b/>
          <w:bCs/>
          <w:sz w:val="24"/>
          <w:szCs w:val="24"/>
        </w:rPr>
        <w:t>Agenda item:</w:t>
      </w:r>
      <w:r w:rsidR="00841BCD">
        <w:tab/>
      </w:r>
      <w:r w:rsidR="48F1AD4F" w:rsidRPr="6947227B">
        <w:rPr>
          <w:rFonts w:ascii="Arial" w:eastAsia="MS Mincho" w:hAnsi="Arial" w:cs="Arial"/>
          <w:b/>
          <w:bCs/>
          <w:sz w:val="24"/>
          <w:szCs w:val="24"/>
        </w:rPr>
        <w:t>6.18.2</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95F053C" w14:textId="6CCCDACD" w:rsidR="00496DF7" w:rsidRPr="00914FC2" w:rsidRDefault="00496DF7" w:rsidP="00496DF7">
      <w:r>
        <w:t>The Rel-18 SID [1] investigates positioning accuracy enhancement with advanced techniques of bandwidth aggregation and carrier phase measurement. RAN4 has been assigned the two following two objectives.</w:t>
      </w:r>
    </w:p>
    <w:tbl>
      <w:tblPr>
        <w:tblStyle w:val="TableGrid"/>
        <w:tblW w:w="0" w:type="auto"/>
        <w:tblLook w:val="04A0" w:firstRow="1" w:lastRow="0" w:firstColumn="1" w:lastColumn="0" w:noHBand="0" w:noVBand="1"/>
      </w:tblPr>
      <w:tblGrid>
        <w:gridCol w:w="9617"/>
      </w:tblGrid>
      <w:tr w:rsidR="00496DF7" w14:paraId="71BC6690" w14:textId="77777777" w:rsidTr="00EC305B">
        <w:tc>
          <w:tcPr>
            <w:tcW w:w="9617" w:type="dxa"/>
          </w:tcPr>
          <w:p w14:paraId="649F526F" w14:textId="77777777" w:rsidR="00496DF7" w:rsidRPr="00F257A4" w:rsidRDefault="00496DF7" w:rsidP="00496DF7">
            <w:pPr>
              <w:numPr>
                <w:ilvl w:val="0"/>
                <w:numId w:val="24"/>
              </w:numPr>
              <w:overflowPunct w:val="0"/>
              <w:autoSpaceDE w:val="0"/>
              <w:autoSpaceDN w:val="0"/>
              <w:adjustRightInd w:val="0"/>
              <w:spacing w:before="120"/>
              <w:ind w:left="714" w:hanging="357"/>
              <w:textAlignment w:val="baseline"/>
              <w:rPr>
                <w:bCs/>
              </w:rPr>
            </w:pPr>
            <w:r w:rsidRPr="00F257A4">
              <w:rPr>
                <w:bCs/>
              </w:rPr>
              <w:t>Improved accuracy, integrity, and power efficiency:</w:t>
            </w:r>
          </w:p>
          <w:p w14:paraId="4F2A6675" w14:textId="77777777" w:rsidR="00496DF7" w:rsidRPr="00444E24" w:rsidRDefault="00496DF7" w:rsidP="00496DF7">
            <w:pPr>
              <w:numPr>
                <w:ilvl w:val="1"/>
                <w:numId w:val="24"/>
              </w:numPr>
              <w:overflowPunct w:val="0"/>
              <w:autoSpaceDE w:val="0"/>
              <w:autoSpaceDN w:val="0"/>
              <w:adjustRightInd w:val="0"/>
              <w:textAlignment w:val="baseline"/>
              <w:rPr>
                <w:bCs/>
              </w:rPr>
            </w:pPr>
            <w:r w:rsidRPr="00F257A4">
              <w:rPr>
                <w:bCs/>
              </w:rPr>
              <w:t xml:space="preserve">Study solutions for accuracy improvement based </w:t>
            </w:r>
            <w:r w:rsidRPr="00444E24">
              <w:rPr>
                <w:bCs/>
              </w:rPr>
              <w:t xml:space="preserve">on PRS/SRS bandwidth aggregation for intra-band carriers considering </w:t>
            </w:r>
            <w:proofErr w:type="gramStart"/>
            <w:r w:rsidRPr="00444E24">
              <w:rPr>
                <w:bCs/>
              </w:rPr>
              <w:t>e.g.</w:t>
            </w:r>
            <w:proofErr w:type="gramEnd"/>
            <w:r w:rsidRPr="00444E24">
              <w:rPr>
                <w:bCs/>
              </w:rPr>
              <w:t xml:space="preserve"> timing errors, phase coherency, frequency errors, power imbalance, etc [RAN4]:</w:t>
            </w:r>
          </w:p>
          <w:p w14:paraId="28A97331" w14:textId="77777777" w:rsidR="00496DF7" w:rsidRPr="00444E24" w:rsidRDefault="00496DF7" w:rsidP="00496DF7">
            <w:pPr>
              <w:numPr>
                <w:ilvl w:val="1"/>
                <w:numId w:val="24"/>
              </w:numPr>
              <w:overflowPunct w:val="0"/>
              <w:autoSpaceDE w:val="0"/>
              <w:autoSpaceDN w:val="0"/>
              <w:adjustRightInd w:val="0"/>
              <w:textAlignment w:val="baseline"/>
              <w:rPr>
                <w:bCs/>
              </w:rPr>
            </w:pPr>
            <w:r w:rsidRPr="00444E24">
              <w:rPr>
                <w:bCs/>
              </w:rPr>
              <w:t>Study solutions for accuracy improvement based on NR carrier phase measurements [RAN1, RAN4]</w:t>
            </w:r>
          </w:p>
          <w:p w14:paraId="07B4ECBB" w14:textId="77777777" w:rsidR="00496DF7" w:rsidRPr="00F257A4" w:rsidRDefault="00496DF7" w:rsidP="00496DF7">
            <w:pPr>
              <w:numPr>
                <w:ilvl w:val="2"/>
                <w:numId w:val="24"/>
              </w:numPr>
              <w:overflowPunct w:val="0"/>
              <w:autoSpaceDE w:val="0"/>
              <w:autoSpaceDN w:val="0"/>
              <w:adjustRightInd w:val="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42EA71D0" w14:textId="77777777" w:rsidR="00496DF7" w:rsidRPr="00F257A4" w:rsidRDefault="00496DF7" w:rsidP="00496DF7">
            <w:pPr>
              <w:numPr>
                <w:ilvl w:val="2"/>
                <w:numId w:val="24"/>
              </w:numPr>
              <w:overflowPunct w:val="0"/>
              <w:autoSpaceDE w:val="0"/>
              <w:autoSpaceDN w:val="0"/>
              <w:adjustRightInd w:val="0"/>
              <w:textAlignment w:val="baseline"/>
              <w:rPr>
                <w:bCs/>
              </w:rPr>
            </w:pPr>
            <w:r w:rsidRPr="00F257A4">
              <w:rPr>
                <w:bCs/>
              </w:rPr>
              <w:t>Focus on reuse of existing PRS and SRS, with new reference signals only considered if found necessary</w:t>
            </w:r>
          </w:p>
          <w:p w14:paraId="371D1506" w14:textId="77777777" w:rsidR="00496DF7" w:rsidRPr="00914FC2" w:rsidRDefault="00496DF7" w:rsidP="00EC305B">
            <w:pPr>
              <w:rPr>
                <w:b/>
                <w:bCs/>
              </w:rPr>
            </w:pPr>
          </w:p>
        </w:tc>
      </w:tr>
    </w:tbl>
    <w:p w14:paraId="63B784EB" w14:textId="77777777" w:rsidR="00496DF7" w:rsidRDefault="00496DF7" w:rsidP="00221C49">
      <w:pPr>
        <w:spacing w:after="0"/>
      </w:pPr>
    </w:p>
    <w:p w14:paraId="32CB573F" w14:textId="41868DDF" w:rsidR="00496DF7" w:rsidRDefault="00496DF7" w:rsidP="00496DF7">
      <w:r>
        <w:t>At RAN4 #104-e the discussion on RF characteristics started [2] with fo</w:t>
      </w:r>
      <w:r w:rsidR="00221C49">
        <w:t>llo</w:t>
      </w:r>
      <w:r>
        <w:t xml:space="preserve">wing agreements and open issues in the WF [3]. </w:t>
      </w:r>
    </w:p>
    <w:tbl>
      <w:tblPr>
        <w:tblStyle w:val="TableGrid"/>
        <w:tblW w:w="0" w:type="auto"/>
        <w:tblLook w:val="04A0" w:firstRow="1" w:lastRow="0" w:firstColumn="1" w:lastColumn="0" w:noHBand="0" w:noVBand="1"/>
      </w:tblPr>
      <w:tblGrid>
        <w:gridCol w:w="9617"/>
      </w:tblGrid>
      <w:tr w:rsidR="00496DF7" w14:paraId="2F4FE015" w14:textId="77777777" w:rsidTr="00496DF7">
        <w:tc>
          <w:tcPr>
            <w:tcW w:w="9617" w:type="dxa"/>
          </w:tcPr>
          <w:p w14:paraId="4EDE3949" w14:textId="6D2F56D4" w:rsidR="00321647" w:rsidRPr="000564BF" w:rsidRDefault="00321647" w:rsidP="00321647">
            <w:pPr>
              <w:spacing w:afterLines="50" w:after="120"/>
              <w:rPr>
                <w:b/>
                <w:lang w:eastAsia="zh-CN"/>
              </w:rPr>
            </w:pPr>
            <w:r w:rsidRPr="00321647">
              <w:rPr>
                <w:rFonts w:hint="eastAsia"/>
                <w:b/>
                <w:highlight w:val="green"/>
                <w:lang w:eastAsia="zh-CN"/>
              </w:rPr>
              <w:t>Agreement</w:t>
            </w:r>
            <w:r w:rsidRPr="00321647">
              <w:rPr>
                <w:b/>
                <w:highlight w:val="green"/>
                <w:lang w:eastAsia="zh-CN"/>
              </w:rPr>
              <w:t>s</w:t>
            </w:r>
            <w:r w:rsidRPr="000564BF">
              <w:rPr>
                <w:rFonts w:hint="eastAsia"/>
                <w:b/>
                <w:lang w:eastAsia="zh-CN"/>
              </w:rPr>
              <w:t>:</w:t>
            </w:r>
          </w:p>
          <w:p w14:paraId="3E489084" w14:textId="7069B25D" w:rsidR="00321647" w:rsidRDefault="00321647" w:rsidP="00321647">
            <w:pPr>
              <w:pStyle w:val="ListParagraph"/>
              <w:numPr>
                <w:ilvl w:val="0"/>
                <w:numId w:val="25"/>
              </w:numPr>
              <w:spacing w:after="180"/>
              <w:contextualSpacing w:val="0"/>
              <w:rPr>
                <w:lang w:eastAsia="zh-CN"/>
              </w:rPr>
            </w:pPr>
            <w:r w:rsidRPr="00321647">
              <w:rPr>
                <w:lang w:eastAsia="zh-CN"/>
              </w:rPr>
              <w:t>Intra-band contiguous CA scenario will be prioritized in study.</w:t>
            </w:r>
          </w:p>
          <w:p w14:paraId="0B276451" w14:textId="77777777" w:rsidR="00321647" w:rsidRPr="00321647" w:rsidRDefault="00321647" w:rsidP="00321647">
            <w:pPr>
              <w:pStyle w:val="ListParagraph"/>
              <w:numPr>
                <w:ilvl w:val="0"/>
                <w:numId w:val="25"/>
              </w:numPr>
              <w:spacing w:after="180"/>
              <w:contextualSpacing w:val="0"/>
              <w:rPr>
                <w:lang w:eastAsia="zh-CN"/>
              </w:rPr>
            </w:pPr>
            <w:r w:rsidRPr="00321647">
              <w:rPr>
                <w:lang w:eastAsia="zh-CN"/>
              </w:rPr>
              <w:t>Deprioritize power imbalance discussion</w:t>
            </w:r>
          </w:p>
          <w:p w14:paraId="2450155A" w14:textId="3541DB31" w:rsidR="00496DF7" w:rsidRDefault="00321647" w:rsidP="00221C49">
            <w:pPr>
              <w:pStyle w:val="ListParagraph"/>
              <w:numPr>
                <w:ilvl w:val="0"/>
                <w:numId w:val="25"/>
              </w:numPr>
              <w:spacing w:after="180"/>
              <w:contextualSpacing w:val="0"/>
              <w:rPr>
                <w:lang w:eastAsia="zh-CN"/>
              </w:rPr>
            </w:pPr>
            <w:r w:rsidRPr="00321647">
              <w:rPr>
                <w:lang w:eastAsia="zh-CN"/>
              </w:rPr>
              <w:t>PRS/SRS bandwidth aggregation for intra-band contiguous carrier is feasible for single chain Tx/Rx architectures</w:t>
            </w:r>
          </w:p>
        </w:tc>
      </w:tr>
    </w:tbl>
    <w:p w14:paraId="639D6163" w14:textId="5A969D09" w:rsidR="00496DF7" w:rsidRDefault="00496DF7" w:rsidP="00221C49">
      <w:pPr>
        <w:spacing w:after="0"/>
      </w:pPr>
    </w:p>
    <w:tbl>
      <w:tblPr>
        <w:tblStyle w:val="TableGrid"/>
        <w:tblW w:w="0" w:type="auto"/>
        <w:tblLook w:val="04A0" w:firstRow="1" w:lastRow="0" w:firstColumn="1" w:lastColumn="0" w:noHBand="0" w:noVBand="1"/>
      </w:tblPr>
      <w:tblGrid>
        <w:gridCol w:w="9617"/>
      </w:tblGrid>
      <w:tr w:rsidR="00221C49" w14:paraId="5B7859EB" w14:textId="77777777" w:rsidTr="00EC305B">
        <w:tc>
          <w:tcPr>
            <w:tcW w:w="9617" w:type="dxa"/>
          </w:tcPr>
          <w:p w14:paraId="026593C9" w14:textId="63DE934B" w:rsidR="00221C49" w:rsidRPr="000564BF" w:rsidRDefault="00221C49" w:rsidP="00EC305B">
            <w:pPr>
              <w:spacing w:afterLines="50" w:after="120"/>
              <w:rPr>
                <w:b/>
                <w:lang w:eastAsia="zh-CN"/>
              </w:rPr>
            </w:pPr>
            <w:r>
              <w:rPr>
                <w:b/>
                <w:lang w:eastAsia="zh-CN"/>
              </w:rPr>
              <w:t>Open issues</w:t>
            </w:r>
            <w:r w:rsidRPr="000564BF">
              <w:rPr>
                <w:rFonts w:hint="eastAsia"/>
                <w:b/>
                <w:lang w:eastAsia="zh-CN"/>
              </w:rPr>
              <w:t>:</w:t>
            </w:r>
          </w:p>
          <w:p w14:paraId="7FE406AB" w14:textId="77777777" w:rsidR="00221C49" w:rsidRPr="00221C49" w:rsidRDefault="00221C49" w:rsidP="00221C49">
            <w:pPr>
              <w:pStyle w:val="ListParagraph"/>
              <w:numPr>
                <w:ilvl w:val="0"/>
                <w:numId w:val="25"/>
              </w:numPr>
              <w:spacing w:after="180"/>
              <w:contextualSpacing w:val="0"/>
              <w:jc w:val="both"/>
              <w:rPr>
                <w:lang w:eastAsia="zh-CN"/>
              </w:rPr>
            </w:pPr>
            <w:r w:rsidRPr="00221C49">
              <w:rPr>
                <w:lang w:eastAsia="zh-CN"/>
              </w:rPr>
              <w:t>RF architecture – can we focus on a single RF architecture (i.e., single Tx/Rx chain), align on target architectures</w:t>
            </w:r>
          </w:p>
          <w:p w14:paraId="69E0C794" w14:textId="77777777" w:rsidR="00221C49" w:rsidRPr="00221C49" w:rsidRDefault="00221C49" w:rsidP="00221C49">
            <w:pPr>
              <w:pStyle w:val="ListParagraph"/>
              <w:numPr>
                <w:ilvl w:val="0"/>
                <w:numId w:val="25"/>
              </w:numPr>
              <w:spacing w:after="180"/>
              <w:contextualSpacing w:val="0"/>
              <w:jc w:val="both"/>
              <w:rPr>
                <w:lang w:eastAsia="zh-CN"/>
              </w:rPr>
            </w:pPr>
            <w:r w:rsidRPr="00221C49">
              <w:rPr>
                <w:lang w:eastAsia="zh-CN"/>
              </w:rPr>
              <w:t>Studying RF impairment model (timing/group delay/frequency/phase) first to assess performance and accuracy gain with realistic impairments</w:t>
            </w:r>
          </w:p>
          <w:p w14:paraId="6F556389" w14:textId="77777777" w:rsidR="00221C49" w:rsidRPr="00221C49" w:rsidRDefault="00221C49" w:rsidP="00221C49">
            <w:pPr>
              <w:pStyle w:val="ListParagraph"/>
              <w:numPr>
                <w:ilvl w:val="0"/>
                <w:numId w:val="25"/>
              </w:numPr>
              <w:spacing w:after="180"/>
              <w:contextualSpacing w:val="0"/>
              <w:jc w:val="both"/>
              <w:rPr>
                <w:lang w:eastAsia="zh-CN"/>
              </w:rPr>
            </w:pPr>
            <w:r w:rsidRPr="00221C49">
              <w:rPr>
                <w:lang w:eastAsia="zh-CN"/>
              </w:rPr>
              <w:t>Studying achievable accuracy gain when TAE is within specified requirement for intra-band contiguous CA</w:t>
            </w:r>
          </w:p>
          <w:p w14:paraId="39D878C1" w14:textId="77777777" w:rsidR="00221C49" w:rsidRPr="00221C49" w:rsidRDefault="00221C49" w:rsidP="00221C49">
            <w:pPr>
              <w:pStyle w:val="ListParagraph"/>
              <w:numPr>
                <w:ilvl w:val="0"/>
                <w:numId w:val="25"/>
              </w:numPr>
              <w:spacing w:after="180"/>
              <w:contextualSpacing w:val="0"/>
              <w:jc w:val="both"/>
              <w:rPr>
                <w:lang w:eastAsia="zh-CN"/>
              </w:rPr>
            </w:pPr>
            <w:r w:rsidRPr="00221C49">
              <w:rPr>
                <w:lang w:eastAsia="zh-CN"/>
              </w:rPr>
              <w:t>Notifying RAN1 of the UE transmit power limitation due to potential prioritization</w:t>
            </w:r>
          </w:p>
          <w:p w14:paraId="4C0E4BA2" w14:textId="553773BC" w:rsidR="00221C49" w:rsidRDefault="00221C49" w:rsidP="00221C49">
            <w:pPr>
              <w:pStyle w:val="ListParagraph"/>
              <w:numPr>
                <w:ilvl w:val="0"/>
                <w:numId w:val="25"/>
              </w:numPr>
              <w:spacing w:after="180"/>
              <w:contextualSpacing w:val="0"/>
              <w:rPr>
                <w:lang w:eastAsia="zh-CN"/>
              </w:rPr>
            </w:pPr>
            <w:r w:rsidRPr="00221C49">
              <w:rPr>
                <w:lang w:eastAsia="zh-CN"/>
              </w:rPr>
              <w:t xml:space="preserve">Candidate option for Baseline assumptions for UE Rx: </w:t>
            </w:r>
            <w:r w:rsidRPr="00221C49">
              <w:rPr>
                <w:bCs/>
                <w:lang w:eastAsia="zh-CN"/>
              </w:rPr>
              <w:t>RAN4 assumes that the legacy FFT processing strategy of legacy RXs, that is one FFT processing per CC with standard FFT size, must be baseline. Processing with extended FFT-size specifically for high accuracy positioning measurement is not assumed as baseline.</w:t>
            </w:r>
          </w:p>
        </w:tc>
      </w:tr>
    </w:tbl>
    <w:p w14:paraId="5F134C5E" w14:textId="77777777" w:rsidR="00221C49" w:rsidRDefault="00221C49" w:rsidP="00221C49">
      <w:pPr>
        <w:spacing w:after="0"/>
      </w:pPr>
    </w:p>
    <w:p w14:paraId="1BA44BB9" w14:textId="53AF37B7" w:rsidR="005B4801" w:rsidRPr="00EF698B" w:rsidRDefault="00496DF7" w:rsidP="005C23A4">
      <w:r>
        <w:t xml:space="preserve">In this contribution, we discuss </w:t>
      </w:r>
      <w:r w:rsidR="00221C49">
        <w:t>the above open issues from last meeting and other ones</w:t>
      </w:r>
      <w:r>
        <w:t>.</w:t>
      </w:r>
    </w:p>
    <w:p w14:paraId="5E6E091D" w14:textId="77777777" w:rsidR="003B659E" w:rsidRPr="00EF698B" w:rsidRDefault="003B659E" w:rsidP="00AE56B1">
      <w:pPr>
        <w:pStyle w:val="RAN4H1"/>
        <w:rPr>
          <w:lang w:val="en-US"/>
        </w:rPr>
      </w:pPr>
      <w:r w:rsidRPr="00EF698B">
        <w:rPr>
          <w:lang w:val="en-US"/>
        </w:rPr>
        <w:lastRenderedPageBreak/>
        <w:t>Discussion</w:t>
      </w:r>
    </w:p>
    <w:p w14:paraId="60881EE2" w14:textId="37A1045C" w:rsidR="00583E5D" w:rsidRDefault="007773DA" w:rsidP="005C23A4">
      <w:r>
        <w:t>Open issues from last meeting and other ones are discussed in this section</w:t>
      </w:r>
      <w:r w:rsidR="005B4801">
        <w:t>.</w:t>
      </w:r>
    </w:p>
    <w:p w14:paraId="2A283668" w14:textId="45F7FE31" w:rsidR="00583E5D" w:rsidRPr="00583E5D" w:rsidRDefault="00583E5D" w:rsidP="00583E5D">
      <w:pPr>
        <w:pStyle w:val="RAN4H2"/>
        <w:rPr>
          <w:lang w:val="en-GB"/>
        </w:rPr>
      </w:pPr>
      <w:r w:rsidRPr="00583E5D">
        <w:t xml:space="preserve">PRS/SRS bandwidth aggregation scenario </w:t>
      </w:r>
    </w:p>
    <w:p w14:paraId="0A975730" w14:textId="77777777" w:rsidR="00583E5D" w:rsidRDefault="00583E5D" w:rsidP="00583E5D">
      <w:pPr>
        <w:rPr>
          <w:u w:val="single"/>
        </w:rPr>
      </w:pPr>
      <w:r>
        <w:t>RAN4 has agreed to prioritize the i</w:t>
      </w:r>
      <w:r w:rsidRPr="00583E5D">
        <w:t>ntra-band contiguous CA scenario</w:t>
      </w:r>
      <w:r>
        <w:t xml:space="preserve">. </w:t>
      </w:r>
      <w:r w:rsidRPr="00583E5D">
        <w:t xml:space="preserve"> </w:t>
      </w:r>
    </w:p>
    <w:p w14:paraId="5B2CBE1C" w14:textId="33407528" w:rsidR="00583E5D" w:rsidRDefault="00583E5D" w:rsidP="00583E5D">
      <w:r>
        <w:t>There are two possible configurations left:</w:t>
      </w:r>
    </w:p>
    <w:p w14:paraId="6436E928" w14:textId="77777777" w:rsidR="00583E5D" w:rsidRDefault="00583E5D" w:rsidP="00583E5D">
      <w:pPr>
        <w:pStyle w:val="ListParagraph"/>
        <w:numPr>
          <w:ilvl w:val="0"/>
          <w:numId w:val="29"/>
        </w:numPr>
      </w:pPr>
      <w:r w:rsidRPr="00583E5D">
        <w:t>Intra-band contiguous CA with simultaneous PRS/SRS transmission</w:t>
      </w:r>
    </w:p>
    <w:p w14:paraId="6BDA4EA4" w14:textId="5EA7BE28" w:rsidR="00583E5D" w:rsidRDefault="00583E5D" w:rsidP="00583E5D">
      <w:pPr>
        <w:pStyle w:val="ListParagraph"/>
        <w:numPr>
          <w:ilvl w:val="0"/>
          <w:numId w:val="29"/>
        </w:numPr>
      </w:pPr>
      <w:r>
        <w:t xml:space="preserve">Intra-band contiguous CA with separate PRS/SRS transmission </w:t>
      </w:r>
    </w:p>
    <w:p w14:paraId="3AF4417D" w14:textId="2A652ADB" w:rsidR="00BD33C3" w:rsidRPr="00BD33C3" w:rsidRDefault="00B0776D" w:rsidP="00583E5D">
      <w:pPr>
        <w:rPr>
          <w:lang w:val="en-GB"/>
        </w:rPr>
      </w:pPr>
      <w:r>
        <w:rPr>
          <w:lang w:val="en-GB"/>
        </w:rPr>
        <w:t>In our view, the first configuration should be assumed for the R</w:t>
      </w:r>
      <w:r>
        <w:rPr>
          <w:lang w:val="en-GB"/>
        </w:rPr>
        <w:t>F</w:t>
      </w:r>
      <w:r>
        <w:rPr>
          <w:lang w:val="en-GB"/>
        </w:rPr>
        <w:t xml:space="preserve"> study, i.e. </w:t>
      </w:r>
      <w:r w:rsidRPr="009B243F">
        <w:rPr>
          <w:lang w:val="en-GB"/>
        </w:rPr>
        <w:t>multiple PRS</w:t>
      </w:r>
      <w:r>
        <w:rPr>
          <w:lang w:val="en-GB"/>
        </w:rPr>
        <w:t>/SRS</w:t>
      </w:r>
      <w:r w:rsidRPr="009B243F">
        <w:rPr>
          <w:lang w:val="en-GB"/>
        </w:rPr>
        <w:t xml:space="preserve"> resources in different CCs are transmitted on the same symbols </w:t>
      </w:r>
      <w:r>
        <w:rPr>
          <w:lang w:val="en-GB"/>
        </w:rPr>
        <w:t xml:space="preserve">in the same slot. </w:t>
      </w:r>
      <w:r w:rsidR="007773DA">
        <w:rPr>
          <w:lang w:val="en-GB"/>
        </w:rPr>
        <w:t>This is advantageous from delay and processing gain perspective</w:t>
      </w:r>
      <w:r w:rsidR="00BD33C3">
        <w:rPr>
          <w:lang w:val="en-GB"/>
        </w:rPr>
        <w:t>, a</w:t>
      </w:r>
      <w:proofErr w:type="spellStart"/>
      <w:r w:rsidR="00BD33C3">
        <w:t>nd</w:t>
      </w:r>
      <w:proofErr w:type="spellEnd"/>
      <w:r w:rsidR="00BD33C3">
        <w:t xml:space="preserve"> it is the most feasible case of the study.  When PRS/SRS are aggregated in different time slots, RAN4 needs more study to verify signal characteristic and RX structures. Phase may not be continuous in the different time-slot case. When signals are received in different time slots, time delay may cause failure of high accuracy measurement. We note although the approach may operate for different time slot cases, it is not proper for high accuracy positioning measurement with expected accuracy up to a few tens of nano seconds. In simple calculation, 3.3 ns measurement error causes 1m distance error. For demodulation, such time error does not matter at all thanks to guard interval period, while it appears critical for positioning measurement. Therefore, if PRS/SRS are scheduled in different time slots, timing alignment of two different time slots should be extremely high accurate</w:t>
      </w:r>
      <w:r w:rsidR="00BD33C3" w:rsidRPr="00444E24">
        <w:t>.</w:t>
      </w:r>
    </w:p>
    <w:p w14:paraId="2F2ED15A" w14:textId="5E4F5562" w:rsidR="007773DA" w:rsidRPr="007773DA" w:rsidRDefault="00BD33C3" w:rsidP="007773DA">
      <w:pPr>
        <w:rPr>
          <w:lang w:val="en-GB"/>
        </w:rPr>
      </w:pPr>
      <w:r>
        <w:rPr>
          <w:lang w:val="en-GB"/>
        </w:rPr>
        <w:t>Thus, f</w:t>
      </w:r>
      <w:r w:rsidR="007773DA">
        <w:rPr>
          <w:lang w:val="en-GB"/>
        </w:rPr>
        <w:t>ollowing proposal is made.</w:t>
      </w:r>
    </w:p>
    <w:p w14:paraId="558C1873" w14:textId="103E468B" w:rsidR="00BD33C3" w:rsidRDefault="4C592152" w:rsidP="00BD33C3">
      <w:pPr>
        <w:pStyle w:val="RAN4proposal"/>
      </w:pPr>
      <w:r>
        <w:t xml:space="preserve"> Prioritize </w:t>
      </w:r>
      <w:r w:rsidR="00645831">
        <w:t>i</w:t>
      </w:r>
      <w:r>
        <w:t xml:space="preserve">ntra-band contiguous CA with simultaneous PRS/SRS transmission for the RF and RRM </w:t>
      </w:r>
      <w:r w:rsidR="5311C8EE">
        <w:t xml:space="preserve">impacts </w:t>
      </w:r>
      <w:r>
        <w:t>study.</w:t>
      </w:r>
    </w:p>
    <w:p w14:paraId="362C1E1D" w14:textId="3E6EFDF4" w:rsidR="00BD33C3" w:rsidRPr="00BD33C3" w:rsidRDefault="00BD33C3" w:rsidP="00BD33C3">
      <w:pPr>
        <w:pStyle w:val="RAN4H2"/>
      </w:pPr>
      <w:r>
        <w:t>Number of transmitted CCs</w:t>
      </w:r>
    </w:p>
    <w:p w14:paraId="26B37933" w14:textId="251020BA" w:rsidR="007773DA" w:rsidRDefault="007773DA">
      <w:pPr>
        <w:jc w:val="both"/>
      </w:pPr>
      <w:r>
        <w:t>Another aspect is the number of transmitted CCs, that should be investigated. In our view, CA configurations with 2, 3 and 4 CCs should be investigated and the configuration with 2 CCs should be prioritized over 3 and 4 CCs</w:t>
      </w:r>
      <w:r w:rsidR="00594D99">
        <w:t xml:space="preserve"> as</w:t>
      </w:r>
      <w:r w:rsidR="00F33E4E">
        <w:t xml:space="preserve"> </w:t>
      </w:r>
      <w:r w:rsidR="00127E8F">
        <w:t>inconsistency</w:t>
      </w:r>
      <w:r w:rsidR="00C57997">
        <w:t xml:space="preserve"> in </w:t>
      </w:r>
      <w:r w:rsidR="00317203">
        <w:t>timing</w:t>
      </w:r>
      <w:r w:rsidR="00E33FA1">
        <w:t>-</w:t>
      </w:r>
      <w:r w:rsidR="00317203">
        <w:t xml:space="preserve">based </w:t>
      </w:r>
      <w:r w:rsidR="00C57997">
        <w:t>positioning measurement</w:t>
      </w:r>
      <w:r w:rsidR="00127E8F">
        <w:t xml:space="preserve"> introduced</w:t>
      </w:r>
      <w:r w:rsidR="008C3FF3">
        <w:t xml:space="preserve"> by</w:t>
      </w:r>
      <w:r w:rsidR="00387470">
        <w:t xml:space="preserve"> </w:t>
      </w:r>
      <w:r w:rsidR="003E05EB">
        <w:t>group delay</w:t>
      </w:r>
      <w:r w:rsidR="00E70A31">
        <w:t xml:space="preserve"> due to non-ideal </w:t>
      </w:r>
      <w:r w:rsidR="009C0216">
        <w:t>phase-frequency response</w:t>
      </w:r>
      <w:r w:rsidR="003E05EB">
        <w:t xml:space="preserve"> </w:t>
      </w:r>
      <w:r w:rsidR="001B1C91">
        <w:t>of</w:t>
      </w:r>
      <w:r w:rsidR="00262C69">
        <w:t xml:space="preserve"> wideband</w:t>
      </w:r>
      <w:r w:rsidR="001B1C91">
        <w:t xml:space="preserve"> </w:t>
      </w:r>
      <w:r w:rsidR="00387470">
        <w:t>RF components</w:t>
      </w:r>
      <w:r w:rsidR="002C141B">
        <w:t xml:space="preserve"> will </w:t>
      </w:r>
      <w:r w:rsidR="00404793">
        <w:t xml:space="preserve">be </w:t>
      </w:r>
      <w:r w:rsidR="00897FE9">
        <w:t>higher</w:t>
      </w:r>
      <w:r w:rsidR="00404793">
        <w:t xml:space="preserve"> </w:t>
      </w:r>
      <w:r w:rsidR="00E33FA1">
        <w:t>the</w:t>
      </w:r>
      <w:r w:rsidR="00404793">
        <w:t xml:space="preserve"> </w:t>
      </w:r>
      <w:r w:rsidR="009A1267">
        <w:t>more</w:t>
      </w:r>
      <w:r w:rsidR="00404793">
        <w:t xml:space="preserve"> CCs </w:t>
      </w:r>
      <w:r w:rsidR="001E44CA">
        <w:t xml:space="preserve">are </w:t>
      </w:r>
      <w:r w:rsidR="00404793">
        <w:t>aggregated.</w:t>
      </w:r>
      <w:r w:rsidR="00E33578">
        <w:t xml:space="preserve"> </w:t>
      </w:r>
      <w:r w:rsidR="00523527">
        <w:t>Also,</w:t>
      </w:r>
      <w:r w:rsidR="00C84959">
        <w:t xml:space="preserve"> </w:t>
      </w:r>
      <w:r w:rsidR="00835DA9">
        <w:t xml:space="preserve">for higher </w:t>
      </w:r>
      <w:r w:rsidR="00C84959">
        <w:t>subcarrier</w:t>
      </w:r>
      <w:r w:rsidR="00835DA9">
        <w:t xml:space="preserve"> spacings </w:t>
      </w:r>
      <w:r w:rsidR="00B77EFD">
        <w:t>higher relative phase error</w:t>
      </w:r>
      <w:r w:rsidR="005769E8">
        <w:t>s</w:t>
      </w:r>
      <w:r w:rsidR="0067484F">
        <w:t xml:space="preserve"> </w:t>
      </w:r>
      <w:r w:rsidR="00835DA9">
        <w:t xml:space="preserve">will be experienced </w:t>
      </w:r>
      <w:r w:rsidR="0067484F">
        <w:t xml:space="preserve">resulting </w:t>
      </w:r>
      <w:r w:rsidR="00CB5FA6">
        <w:t xml:space="preserve">in </w:t>
      </w:r>
      <w:r w:rsidR="00BD2105">
        <w:t>larg</w:t>
      </w:r>
      <w:r w:rsidR="00452733">
        <w:t xml:space="preserve">er </w:t>
      </w:r>
      <w:r w:rsidR="00372205">
        <w:t xml:space="preserve">loss of combining gain </w:t>
      </w:r>
      <w:r w:rsidR="007B7825">
        <w:t xml:space="preserve">if </w:t>
      </w:r>
      <w:r w:rsidR="00133607">
        <w:t xml:space="preserve">the </w:t>
      </w:r>
      <w:r w:rsidR="007B7825">
        <w:t xml:space="preserve">larger </w:t>
      </w:r>
      <w:r w:rsidR="001164A2">
        <w:t>aggregated bandwidth is considered</w:t>
      </w:r>
      <w:r w:rsidR="005769E8">
        <w:t xml:space="preserve">. </w:t>
      </w:r>
    </w:p>
    <w:p w14:paraId="35B4B759" w14:textId="006C5CCF" w:rsidR="008D38A3" w:rsidRDefault="008D38A3">
      <w:pPr>
        <w:jc w:val="both"/>
      </w:pPr>
      <w:r>
        <w:t xml:space="preserve">It is noted that </w:t>
      </w:r>
      <w:r w:rsidR="00D34B80">
        <w:t xml:space="preserve">such delay </w:t>
      </w:r>
      <w:r w:rsidR="00E33FA1">
        <w:t>errors</w:t>
      </w:r>
      <w:r w:rsidR="00D34B80">
        <w:t xml:space="preserve"> </w:t>
      </w:r>
      <w:r w:rsidR="00957BD0">
        <w:t xml:space="preserve">could be tackled </w:t>
      </w:r>
      <w:r w:rsidR="00835DA9">
        <w:t xml:space="preserve">to some degree </w:t>
      </w:r>
      <w:r w:rsidR="009144E0">
        <w:t xml:space="preserve">by </w:t>
      </w:r>
      <w:r w:rsidR="00B73A50">
        <w:t xml:space="preserve">calibrating UE to </w:t>
      </w:r>
      <w:r w:rsidR="00BB4EEF">
        <w:t xml:space="preserve">take such </w:t>
      </w:r>
      <w:r w:rsidR="006F724D">
        <w:t xml:space="preserve">delay </w:t>
      </w:r>
      <w:r w:rsidR="00E33FA1">
        <w:t>errors</w:t>
      </w:r>
      <w:r w:rsidR="006F724D">
        <w:t xml:space="preserve"> into account</w:t>
      </w:r>
      <w:r w:rsidR="00E016BB">
        <w:t xml:space="preserve">. However, </w:t>
      </w:r>
      <w:r w:rsidR="0025495F">
        <w:t>it may not always be f</w:t>
      </w:r>
      <w:r w:rsidR="00770D38">
        <w:t>e</w:t>
      </w:r>
      <w:r w:rsidR="0025495F">
        <w:t>asible</w:t>
      </w:r>
      <w:r w:rsidR="00770D38">
        <w:t xml:space="preserve"> </w:t>
      </w:r>
      <w:r w:rsidR="00E2006C">
        <w:t>due to time varying</w:t>
      </w:r>
      <w:r w:rsidR="00B9163E">
        <w:t xml:space="preserve"> </w:t>
      </w:r>
      <w:r w:rsidR="00982932">
        <w:t>delay</w:t>
      </w:r>
      <w:r w:rsidR="00835DA9">
        <w:t xml:space="preserve"> </w:t>
      </w:r>
      <w:r w:rsidR="00153BFB">
        <w:t xml:space="preserve">due to </w:t>
      </w:r>
      <w:r w:rsidR="00835DA9">
        <w:t xml:space="preserve">change of </w:t>
      </w:r>
      <w:proofErr w:type="gramStart"/>
      <w:r w:rsidR="00835DA9">
        <w:t>e.g.</w:t>
      </w:r>
      <w:proofErr w:type="gramEnd"/>
      <w:r w:rsidR="00835DA9">
        <w:t xml:space="preserve"> Rx BW or </w:t>
      </w:r>
      <w:r w:rsidR="00153BFB">
        <w:t>temperature variation.</w:t>
      </w:r>
      <w:r w:rsidR="0025495F">
        <w:t xml:space="preserve"> </w:t>
      </w:r>
    </w:p>
    <w:p w14:paraId="68564EEE" w14:textId="716D335C" w:rsidR="00B91321" w:rsidRPr="0073468B" w:rsidRDefault="00B91321" w:rsidP="0073468B">
      <w:pPr>
        <w:rPr>
          <w:lang w:val="en-GB"/>
        </w:rPr>
      </w:pPr>
      <w:r>
        <w:rPr>
          <w:lang w:val="en-GB"/>
        </w:rPr>
        <w:t>Thus, following proposal is made.</w:t>
      </w:r>
    </w:p>
    <w:p w14:paraId="7718A1E1" w14:textId="10710601" w:rsidR="00F4738E" w:rsidRPr="00F4738E" w:rsidRDefault="007773DA" w:rsidP="00F4738E">
      <w:pPr>
        <w:pStyle w:val="RAN4proposal"/>
      </w:pPr>
      <w:r>
        <w:t>CA configurations with 2, 3 and 4 CCs should be investigated and the configuration with 2 CCs should be prioritized over 3 and 4 CCs.</w:t>
      </w:r>
    </w:p>
    <w:p w14:paraId="2A6D7DF6" w14:textId="4AA3B020" w:rsidR="00F4738E" w:rsidRDefault="00F4738E" w:rsidP="007773DA">
      <w:pPr>
        <w:pStyle w:val="RAN4H2"/>
      </w:pPr>
      <w:r>
        <w:t xml:space="preserve">FFT processing </w:t>
      </w:r>
    </w:p>
    <w:p w14:paraId="20C0C6D2" w14:textId="05584B88" w:rsidR="00F4738E" w:rsidRDefault="00F4738E">
      <w:pPr>
        <w:jc w:val="both"/>
      </w:pPr>
      <w:r>
        <w:t xml:space="preserve">In order to achieve high accuracy measurement from aggregated bandwidth, a </w:t>
      </w:r>
      <w:proofErr w:type="gramStart"/>
      <w:r>
        <w:t>high resolution</w:t>
      </w:r>
      <w:proofErr w:type="gramEnd"/>
      <w:r>
        <w:t xml:space="preserve"> signal is required. This may mean increasing UE sampling rate (Ts) over multiple aggregated </w:t>
      </w:r>
      <w:proofErr w:type="gramStart"/>
      <w:r>
        <w:t>bandwidth</w:t>
      </w:r>
      <w:r w:rsidR="00F62B4C">
        <w:t>s</w:t>
      </w:r>
      <w:r>
        <w:t>, if</w:t>
      </w:r>
      <w:proofErr w:type="gramEnd"/>
      <w:r>
        <w:t xml:space="preserve"> a RX wants to process high accuracy signal in time domain. However, it is hard to purposely increase sampling rate (Ts) only at PRS/SRS scheduling slots in time, thus we assume legacy FFT processing, that is one FFT processing per CC with standard FFT size is baseline. Any other advanced FFT processing specifically for high accuracy positioning measurement is not assumed as baseline, and we don’t assume significant changes of the front-end to implement this feature. </w:t>
      </w:r>
    </w:p>
    <w:p w14:paraId="275664AB" w14:textId="638B2ADC" w:rsidR="00B91321" w:rsidRPr="0073468B" w:rsidRDefault="00B91321" w:rsidP="0073468B">
      <w:pPr>
        <w:rPr>
          <w:lang w:val="en-GB"/>
        </w:rPr>
      </w:pPr>
      <w:r>
        <w:rPr>
          <w:lang w:val="en-GB"/>
        </w:rPr>
        <w:t>Thus, following proposal is made.</w:t>
      </w:r>
    </w:p>
    <w:p w14:paraId="19F9D72E" w14:textId="4AFB3F34" w:rsidR="00F4738E" w:rsidRPr="00F4738E" w:rsidRDefault="00F4738E" w:rsidP="00F4738E">
      <w:pPr>
        <w:pStyle w:val="RAN4proposal"/>
      </w:pPr>
      <w:r w:rsidRPr="00444E24">
        <w:t>RAN4 assumes that legacy FFT processing</w:t>
      </w:r>
      <w:r>
        <w:t xml:space="preserve"> strategy</w:t>
      </w:r>
      <w:r w:rsidRPr="00444E24">
        <w:t>, that is one FFT processing per CC with standard FFT size</w:t>
      </w:r>
      <w:r>
        <w:t xml:space="preserve"> is</w:t>
      </w:r>
      <w:r w:rsidRPr="00444E24">
        <w:t xml:space="preserve"> baseline. </w:t>
      </w:r>
      <w:r w:rsidR="00E33FA1">
        <w:t xml:space="preserve">Hence </w:t>
      </w:r>
      <w:r w:rsidR="00897FE9">
        <w:t>p</w:t>
      </w:r>
      <w:r w:rsidRPr="00444E24">
        <w:t>rocessing with extended FFT</w:t>
      </w:r>
      <w:r>
        <w:t xml:space="preserve"> </w:t>
      </w:r>
      <w:r w:rsidRPr="00444E24">
        <w:t>size specifically for high accuracy positioning measurement is not assumed as baseline.</w:t>
      </w:r>
    </w:p>
    <w:p w14:paraId="1668E898" w14:textId="1F1A0E56" w:rsidR="00BD33C3" w:rsidRPr="00893E13" w:rsidRDefault="007773DA" w:rsidP="00BD33C3">
      <w:pPr>
        <w:pStyle w:val="RAN4H2"/>
      </w:pPr>
      <w:r>
        <w:lastRenderedPageBreak/>
        <w:t>Impairment model</w:t>
      </w:r>
    </w:p>
    <w:p w14:paraId="5D0C6347" w14:textId="54FCB542" w:rsidR="00893E13" w:rsidRPr="00893E13" w:rsidRDefault="00893E13" w:rsidP="00893E13">
      <w:pPr>
        <w:rPr>
          <w:lang w:val="en-GB"/>
        </w:rPr>
      </w:pPr>
      <w:r>
        <w:t>The SID specifies to study RF impairment impact (</w:t>
      </w:r>
      <w:proofErr w:type="gramStart"/>
      <w:r>
        <w:t>i.e.</w:t>
      </w:r>
      <w:proofErr w:type="gramEnd"/>
      <w:r>
        <w:t xml:space="preserve"> timing errors, phase coherency, frequency errors, power imbalance) to the high accuracy measurements. </w:t>
      </w:r>
      <w:r>
        <w:rPr>
          <w:lang w:val="en-GB"/>
        </w:rPr>
        <w:t>At RAN4 #104-e, following impairments were agreed to be studied.</w:t>
      </w:r>
    </w:p>
    <w:p w14:paraId="4E49CD02" w14:textId="6F96EAE0" w:rsidR="00F4738E" w:rsidRDefault="00F4738E" w:rsidP="00BD33C3">
      <w:pPr>
        <w:pStyle w:val="ListParagraph"/>
        <w:numPr>
          <w:ilvl w:val="0"/>
          <w:numId w:val="30"/>
        </w:numPr>
        <w:rPr>
          <w:lang w:val="en-GB"/>
        </w:rPr>
      </w:pPr>
      <w:r>
        <w:rPr>
          <w:lang w:val="en-GB"/>
        </w:rPr>
        <w:t>Timing error</w:t>
      </w:r>
      <w:r w:rsidR="00893E13">
        <w:rPr>
          <w:lang w:val="en-GB"/>
        </w:rPr>
        <w:t>,</w:t>
      </w:r>
    </w:p>
    <w:p w14:paraId="5C825D50" w14:textId="0BBD8CFD" w:rsidR="00893E13" w:rsidRDefault="00893E13" w:rsidP="00893E13">
      <w:pPr>
        <w:pStyle w:val="ListParagraph"/>
        <w:numPr>
          <w:ilvl w:val="0"/>
          <w:numId w:val="30"/>
        </w:numPr>
        <w:rPr>
          <w:lang w:val="en-GB"/>
        </w:rPr>
      </w:pPr>
      <w:r>
        <w:rPr>
          <w:lang w:val="en-GB"/>
        </w:rPr>
        <w:t xml:space="preserve">Group delay error, </w:t>
      </w:r>
    </w:p>
    <w:p w14:paraId="5786B488" w14:textId="5FE8457E" w:rsidR="00893E13" w:rsidRDefault="00893E13" w:rsidP="00893E13">
      <w:pPr>
        <w:pStyle w:val="ListParagraph"/>
        <w:numPr>
          <w:ilvl w:val="0"/>
          <w:numId w:val="30"/>
        </w:numPr>
        <w:rPr>
          <w:lang w:val="en-GB"/>
        </w:rPr>
      </w:pPr>
      <w:r>
        <w:rPr>
          <w:lang w:val="en-GB"/>
        </w:rPr>
        <w:t xml:space="preserve">Frequency error and </w:t>
      </w:r>
    </w:p>
    <w:p w14:paraId="60C980C8" w14:textId="6CBED24E" w:rsidR="00893E13" w:rsidRPr="00893E13" w:rsidRDefault="00F4738E" w:rsidP="00893E13">
      <w:pPr>
        <w:pStyle w:val="ListParagraph"/>
        <w:numPr>
          <w:ilvl w:val="0"/>
          <w:numId w:val="30"/>
        </w:numPr>
        <w:rPr>
          <w:lang w:val="en-GB"/>
        </w:rPr>
      </w:pPr>
      <w:r>
        <w:rPr>
          <w:lang w:val="en-GB"/>
        </w:rPr>
        <w:t>Phase error</w:t>
      </w:r>
      <w:r w:rsidR="00893E13">
        <w:rPr>
          <w:lang w:val="en-GB"/>
        </w:rPr>
        <w:t>,</w:t>
      </w:r>
      <w:r>
        <w:rPr>
          <w:lang w:val="en-GB"/>
        </w:rPr>
        <w:t xml:space="preserve"> </w:t>
      </w:r>
    </w:p>
    <w:p w14:paraId="2D5E738B" w14:textId="4ACDA8BE" w:rsidR="00893E13" w:rsidRPr="00893E13" w:rsidRDefault="00893E13" w:rsidP="00893E13">
      <w:pPr>
        <w:rPr>
          <w:lang w:val="en-GB"/>
        </w:rPr>
      </w:pPr>
      <w:r>
        <w:rPr>
          <w:lang w:val="en-GB"/>
        </w:rPr>
        <w:t xml:space="preserve">whilst consideration on </w:t>
      </w:r>
      <w:r w:rsidRPr="00321647">
        <w:rPr>
          <w:lang w:eastAsia="zh-CN"/>
        </w:rPr>
        <w:t>power imbalance</w:t>
      </w:r>
      <w:r>
        <w:rPr>
          <w:lang w:eastAsia="zh-CN"/>
        </w:rPr>
        <w:t xml:space="preserve"> between CCs was deprioritized. </w:t>
      </w:r>
    </w:p>
    <w:p w14:paraId="2D14DCDA" w14:textId="634AB0B1" w:rsidR="00F4738E" w:rsidRDefault="00893E13" w:rsidP="00F4738E">
      <w:r>
        <w:t>I</w:t>
      </w:r>
      <w:r w:rsidR="00F4738E">
        <w:t xml:space="preserve">f RAN4 </w:t>
      </w:r>
      <w:r>
        <w:t xml:space="preserve">agrees to limit the investigated scenarios to </w:t>
      </w:r>
      <w:r w:rsidR="00F4738E">
        <w:t xml:space="preserve">intra-band contiguous CA with simultaneous PRS/SRS transmission/reception, concerns on </w:t>
      </w:r>
      <w:r>
        <w:t xml:space="preserve">impact of </w:t>
      </w:r>
      <w:r w:rsidR="00F4738E">
        <w:t>timing error</w:t>
      </w:r>
      <w:r>
        <w:t xml:space="preserve"> and</w:t>
      </w:r>
      <w:r w:rsidR="00F4738E">
        <w:t xml:space="preserve"> frequency error can be relatively eased. If other scenarios are included,</w:t>
      </w:r>
      <w:r>
        <w:t xml:space="preserve"> such as the different time slot case,</w:t>
      </w:r>
      <w:r w:rsidR="00F4738E">
        <w:t xml:space="preserve"> RAN4 needs to investigate </w:t>
      </w:r>
      <w:r>
        <w:t>both impairments</w:t>
      </w:r>
      <w:r w:rsidR="00F4738E">
        <w:t xml:space="preserve">. </w:t>
      </w:r>
    </w:p>
    <w:p w14:paraId="1469692B" w14:textId="77777777" w:rsidR="00F4738E" w:rsidRDefault="00F4738E" w:rsidP="00F4738E">
      <w:r>
        <w:t>One important point of RF impairment is phase coherency of aggregated bandwidth.</w:t>
      </w:r>
    </w:p>
    <w:p w14:paraId="2AF46586" w14:textId="4CFD02FF" w:rsidR="00F4738E" w:rsidRDefault="00F4738E" w:rsidP="00F4738E">
      <w:pPr>
        <w:jc w:val="center"/>
      </w:pPr>
      <w:r>
        <w:object w:dxaOrig="10020" w:dyaOrig="2321" w14:anchorId="7211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81pt" o:ole="">
            <v:imagedata r:id="rId13" o:title=""/>
          </v:shape>
          <o:OLEObject Type="Embed" ProgID="Visio.Drawing.15" ShapeID="_x0000_i1025" DrawAspect="Content" ObjectID="_1726079374" r:id="rId14"/>
        </w:object>
      </w:r>
    </w:p>
    <w:p w14:paraId="7CE7836B" w14:textId="43696AE4" w:rsidR="00F4738E" w:rsidRDefault="00F4738E" w:rsidP="00893E13">
      <w:pPr>
        <w:pStyle w:val="Caption"/>
      </w:pPr>
      <w:r>
        <w:t>Figure 1: Time delay impacts on phase of aggregated bandwidth</w:t>
      </w:r>
    </w:p>
    <w:p w14:paraId="7C8BE05F" w14:textId="22356274" w:rsidR="00F4738E" w:rsidRDefault="00F4738E" w:rsidP="00F4738E">
      <w:proofErr w:type="gramStart"/>
      <w:r>
        <w:t>In order to</w:t>
      </w:r>
      <w:proofErr w:type="gramEnd"/>
      <w:r>
        <w:t xml:space="preserve"> measure </w:t>
      </w:r>
      <w:proofErr w:type="spellStart"/>
      <w:r>
        <w:t>ToA</w:t>
      </w:r>
      <w:proofErr w:type="spellEnd"/>
      <w:r>
        <w:t xml:space="preserve"> using aggregated bandwidth, the phase coherency across CCs must be sustained and trackable to RX. Figure 1 shows the relation of delay and phase. When </w:t>
      </w:r>
      <w:r w:rsidR="0067050A">
        <w:t xml:space="preserve">the </w:t>
      </w:r>
      <w:r>
        <w:t xml:space="preserve">channel </w:t>
      </w:r>
      <w:r w:rsidR="0067050A">
        <w:t>be</w:t>
      </w:r>
      <w:r>
        <w:t xml:space="preserve">comes </w:t>
      </w:r>
      <w:r w:rsidR="0067050A">
        <w:t xml:space="preserve">a </w:t>
      </w:r>
      <w:r>
        <w:t>multipath channel, the RX should know multiple path coefficient and delay to exactly know about phase in frequency, or vice versa.</w:t>
      </w:r>
      <w:r w:rsidR="0067050A">
        <w:t xml:space="preserve"> T</w:t>
      </w:r>
      <w:r>
        <w:t>iming adjustment and RF filtering per CC impacts the phase coherency. Between CCs, there is guard band, t</w:t>
      </w:r>
      <w:r w:rsidR="0067050A">
        <w:t>hus t</w:t>
      </w:r>
      <w:r>
        <w:t>he phase coherency can be disrupted by the guard band, however such disruption can be handled by RX. Otherwise, it can be hard to handle other unknown phase distortion from non-linear filtering or different time/frequency adjustment.</w:t>
      </w:r>
    </w:p>
    <w:p w14:paraId="750ED334" w14:textId="5CCF585B" w:rsidR="00B91321" w:rsidRPr="0073468B" w:rsidRDefault="00B91321" w:rsidP="00F4738E">
      <w:pPr>
        <w:rPr>
          <w:lang w:val="en-GB"/>
        </w:rPr>
      </w:pPr>
      <w:r>
        <w:rPr>
          <w:lang w:val="en-GB"/>
        </w:rPr>
        <w:t>The following proposal is made.</w:t>
      </w:r>
    </w:p>
    <w:p w14:paraId="2E66FBF3" w14:textId="403B9F10" w:rsidR="00F4738E" w:rsidRDefault="00F4738E" w:rsidP="00F4738E">
      <w:pPr>
        <w:pStyle w:val="RAN4proposal"/>
      </w:pPr>
      <w:r>
        <w:t>RAN4 investigates if RF impairment</w:t>
      </w:r>
      <w:r w:rsidR="0067050A">
        <w:t>s</w:t>
      </w:r>
      <w:r>
        <w:t xml:space="preserve"> (i.e.</w:t>
      </w:r>
      <w:r w:rsidR="00F62B4C">
        <w:t>,</w:t>
      </w:r>
      <w:r>
        <w:t xml:space="preserve"> timing errors, phase coherency, frequency errors) appear consistently in aggregated bandwidth. Especially, phase coherency in aggregated bandwidth is important to achieve high accuracy of </w:t>
      </w:r>
      <w:proofErr w:type="spellStart"/>
      <w:r>
        <w:t>ToA</w:t>
      </w:r>
      <w:proofErr w:type="spellEnd"/>
      <w:r>
        <w:t xml:space="preserve"> estimation.</w:t>
      </w:r>
    </w:p>
    <w:p w14:paraId="3FDC5D2A" w14:textId="7E3F3E9C" w:rsidR="00F4738E" w:rsidRDefault="00F4738E" w:rsidP="00F4738E">
      <w:r>
        <w:t>For FR2 UE, phase noise is one of</w:t>
      </w:r>
      <w:r w:rsidR="0067050A">
        <w:t xml:space="preserve"> the</w:t>
      </w:r>
      <w:r>
        <w:t xml:space="preserve"> RF impairment sources impacting phase coherency. Even phase continuity in OFDM symbol-by symbol is not fully guaranteed. Therefore, its impact needs to be investigated.</w:t>
      </w:r>
    </w:p>
    <w:p w14:paraId="5B51E11A" w14:textId="76538461" w:rsidR="00B91321" w:rsidRPr="0073468B" w:rsidRDefault="00B91321" w:rsidP="00F4738E">
      <w:pPr>
        <w:rPr>
          <w:lang w:val="en-GB"/>
        </w:rPr>
      </w:pPr>
      <w:r>
        <w:rPr>
          <w:lang w:val="en-GB"/>
        </w:rPr>
        <w:t>The following proposal is made.</w:t>
      </w:r>
    </w:p>
    <w:p w14:paraId="7FBA011C" w14:textId="030D13ED" w:rsidR="00F4738E" w:rsidRDefault="00F4738E" w:rsidP="00F4738E">
      <w:pPr>
        <w:pStyle w:val="RAN4proposal"/>
      </w:pPr>
      <w:r w:rsidRPr="00F4738E">
        <w:t xml:space="preserve">For FR2 </w:t>
      </w:r>
      <w:proofErr w:type="spellStart"/>
      <w:r w:rsidRPr="00F4738E">
        <w:t>gNB</w:t>
      </w:r>
      <w:proofErr w:type="spellEnd"/>
      <w:r w:rsidRPr="00F4738E">
        <w:t xml:space="preserve">/UE, </w:t>
      </w:r>
      <w:r w:rsidR="00AB081C">
        <w:t xml:space="preserve">since </w:t>
      </w:r>
      <w:r w:rsidRPr="00F4738E">
        <w:t xml:space="preserve">phase noise is one of RF impairment sources impacting phase coherency, </w:t>
      </w:r>
      <w:r w:rsidR="00276620">
        <w:t xml:space="preserve">hence </w:t>
      </w:r>
      <w:r w:rsidRPr="00F4738E">
        <w:t>its impact needs to be investigated</w:t>
      </w:r>
      <w:r>
        <w:t>.</w:t>
      </w:r>
    </w:p>
    <w:p w14:paraId="31B64120" w14:textId="7AC28938" w:rsidR="0067050A" w:rsidRPr="0067050A" w:rsidRDefault="0067050A" w:rsidP="0067050A">
      <w:pPr>
        <w:pStyle w:val="RAN4H2"/>
      </w:pPr>
      <w:r w:rsidRPr="0067050A">
        <w:t>RF architecture</w:t>
      </w:r>
      <w:r w:rsidR="0089258F">
        <w:t>s</w:t>
      </w:r>
    </w:p>
    <w:p w14:paraId="3D4E2B46" w14:textId="440F33A7" w:rsidR="00756CD3" w:rsidRDefault="0067050A" w:rsidP="0067050A">
      <w:r>
        <w:t>At RAN4 #104-e, it was proposed in the WF [3] to</w:t>
      </w:r>
      <w:r w:rsidRPr="0067050A">
        <w:t xml:space="preserve"> focus on a single RF architecture (i.e., single Tx/Rx chain)</w:t>
      </w:r>
      <w:r>
        <w:t xml:space="preserve"> </w:t>
      </w:r>
      <w:proofErr w:type="gramStart"/>
      <w:r>
        <w:t>in order</w:t>
      </w:r>
      <w:r w:rsidRPr="0067050A">
        <w:t xml:space="preserve"> </w:t>
      </w:r>
      <w:r>
        <w:t>to</w:t>
      </w:r>
      <w:proofErr w:type="gramEnd"/>
      <w:r>
        <w:t xml:space="preserve"> </w:t>
      </w:r>
      <w:r w:rsidRPr="0067050A">
        <w:t>align on target architectures</w:t>
      </w:r>
      <w:r>
        <w:t xml:space="preserve">. </w:t>
      </w:r>
      <w:r w:rsidR="00756CD3">
        <w:t xml:space="preserve">In [4], different </w:t>
      </w:r>
      <w:r w:rsidR="0089258F">
        <w:t>Tx</w:t>
      </w:r>
      <w:r w:rsidR="00756CD3">
        <w:t xml:space="preserve"> architectures were presented, namely </w:t>
      </w:r>
    </w:p>
    <w:p w14:paraId="2E5C4EB5" w14:textId="305C6951" w:rsidR="00756CD3" w:rsidRDefault="00756CD3" w:rsidP="00756CD3">
      <w:pPr>
        <w:pStyle w:val="ListParagraph"/>
        <w:numPr>
          <w:ilvl w:val="0"/>
          <w:numId w:val="31"/>
        </w:numPr>
      </w:pPr>
      <w:r>
        <w:t>Single Tx chain (one LO, common PA</w:t>
      </w:r>
      <w:r w:rsidR="0089258F">
        <w:t xml:space="preserve">, </w:t>
      </w:r>
      <w:r>
        <w:t>RF filter</w:t>
      </w:r>
      <w:r w:rsidR="0089258F">
        <w:t>, antenna</w:t>
      </w:r>
      <w:r>
        <w:t>)</w:t>
      </w:r>
    </w:p>
    <w:p w14:paraId="789A3839" w14:textId="5858C07D" w:rsidR="00756CD3" w:rsidRPr="00756CD3" w:rsidRDefault="00756CD3" w:rsidP="00756CD3">
      <w:pPr>
        <w:pStyle w:val="ListParagraph"/>
        <w:numPr>
          <w:ilvl w:val="0"/>
          <w:numId w:val="31"/>
        </w:numPr>
        <w:rPr>
          <w:lang w:val="en-GB"/>
        </w:rPr>
      </w:pPr>
      <w:r w:rsidRPr="00756CD3">
        <w:t xml:space="preserve">Split baseband Tx with dual LOs (common PA, </w:t>
      </w:r>
      <w:r>
        <w:t xml:space="preserve">RF </w:t>
      </w:r>
      <w:r w:rsidRPr="00756CD3">
        <w:t>filter</w:t>
      </w:r>
      <w:r w:rsidR="0089258F">
        <w:t>, antenna</w:t>
      </w:r>
      <w:r w:rsidRPr="00756CD3">
        <w:t>)</w:t>
      </w:r>
    </w:p>
    <w:p w14:paraId="04833E00" w14:textId="6D4FCC04" w:rsidR="0089258F" w:rsidRDefault="00756CD3" w:rsidP="0067050A">
      <w:pPr>
        <w:pStyle w:val="ListParagraph"/>
        <w:numPr>
          <w:ilvl w:val="0"/>
          <w:numId w:val="31"/>
        </w:numPr>
      </w:pPr>
      <w:r w:rsidRPr="00756CD3">
        <w:t>Separate Tx chains</w:t>
      </w:r>
      <w:r>
        <w:t xml:space="preserve"> (separate </w:t>
      </w:r>
      <w:r w:rsidR="0089258F">
        <w:t xml:space="preserve">LOs, </w:t>
      </w:r>
      <w:r>
        <w:t>PA</w:t>
      </w:r>
      <w:r w:rsidR="0089258F">
        <w:t>s</w:t>
      </w:r>
      <w:r>
        <w:t>, RF filter</w:t>
      </w:r>
      <w:r w:rsidR="0089258F">
        <w:t>s</w:t>
      </w:r>
      <w:r>
        <w:t>, antenna</w:t>
      </w:r>
      <w:r w:rsidR="0089258F">
        <w:t>s</w:t>
      </w:r>
      <w:r>
        <w:t xml:space="preserve">) </w:t>
      </w:r>
    </w:p>
    <w:p w14:paraId="39EE31A5" w14:textId="77777777" w:rsidR="0089258F" w:rsidRDefault="0089258F" w:rsidP="0089258F">
      <w:r>
        <w:t xml:space="preserve">In our view, further discussion is needed here for DL and UL. For DL, </w:t>
      </w:r>
      <w:proofErr w:type="spellStart"/>
      <w:r>
        <w:t>gNB</w:t>
      </w:r>
      <w:proofErr w:type="spellEnd"/>
      <w:r>
        <w:t xml:space="preserve"> may use separate Tx chains, and for UL, UE may use split baseband Tx with dual LOs. </w:t>
      </w:r>
    </w:p>
    <w:p w14:paraId="41E298B1" w14:textId="760A5B3D" w:rsidR="0089258F" w:rsidRDefault="0089258F" w:rsidP="0067050A">
      <w:r>
        <w:t xml:space="preserve">Different Rx architectures were also presented for RX chain [4], namely </w:t>
      </w:r>
    </w:p>
    <w:p w14:paraId="661258DA" w14:textId="4BE32A16" w:rsidR="0089258F" w:rsidRPr="0089258F" w:rsidRDefault="0089258F" w:rsidP="0089258F">
      <w:pPr>
        <w:pStyle w:val="ListParagraph"/>
        <w:numPr>
          <w:ilvl w:val="0"/>
          <w:numId w:val="31"/>
        </w:numPr>
      </w:pPr>
      <w:r>
        <w:lastRenderedPageBreak/>
        <w:t>Single Rx chain (one LO, common LNA, RF filter, antenna)</w:t>
      </w:r>
    </w:p>
    <w:p w14:paraId="323B116C" w14:textId="4B0C9761" w:rsidR="0038544C" w:rsidRDefault="0089258F" w:rsidP="0067050A">
      <w:pPr>
        <w:pStyle w:val="ListParagraph"/>
        <w:numPr>
          <w:ilvl w:val="0"/>
          <w:numId w:val="31"/>
        </w:numPr>
      </w:pPr>
      <w:r w:rsidRPr="00756CD3">
        <w:t xml:space="preserve">Separate </w:t>
      </w:r>
      <w:r>
        <w:t>R</w:t>
      </w:r>
      <w:r w:rsidRPr="00756CD3">
        <w:t>x chains</w:t>
      </w:r>
      <w:r>
        <w:t xml:space="preserve"> (separate </w:t>
      </w:r>
      <w:r w:rsidR="0038544C">
        <w:t>LOs</w:t>
      </w:r>
      <w:r>
        <w:t xml:space="preserve">, </w:t>
      </w:r>
      <w:r w:rsidR="0038544C">
        <w:t xml:space="preserve">LNAs, </w:t>
      </w:r>
      <w:r>
        <w:t>RF filter</w:t>
      </w:r>
      <w:r w:rsidR="0038544C">
        <w:t>s</w:t>
      </w:r>
      <w:r>
        <w:t>, antenna</w:t>
      </w:r>
      <w:r w:rsidR="0038544C">
        <w:t>s</w:t>
      </w:r>
      <w:r>
        <w:t xml:space="preserve">) </w:t>
      </w:r>
    </w:p>
    <w:p w14:paraId="3D18377C" w14:textId="390E11A6" w:rsidR="002D50F1" w:rsidRDefault="002D50F1" w:rsidP="002D50F1"/>
    <w:p w14:paraId="6BC7D4B6" w14:textId="54463767" w:rsidR="002D50F1" w:rsidRDefault="002D50F1" w:rsidP="0073468B">
      <w:r>
        <w:t xml:space="preserve">Single Tx </w:t>
      </w:r>
      <w:r w:rsidR="00645831">
        <w:t>chain and split baseband Tx architectures ate depicted in Figure 2.</w:t>
      </w:r>
    </w:p>
    <w:p w14:paraId="1C529975" w14:textId="77777777" w:rsidR="002D50F1" w:rsidRDefault="002D50F1" w:rsidP="002D50F1">
      <w:pPr>
        <w:jc w:val="center"/>
      </w:pPr>
      <w:r>
        <w:rPr>
          <w:noProof/>
        </w:rPr>
        <w:drawing>
          <wp:inline distT="0" distB="0" distL="0" distR="0" wp14:anchorId="518C123C" wp14:editId="05A45AE5">
            <wp:extent cx="5022168" cy="1729353"/>
            <wp:effectExtent l="0" t="0" r="762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5022168" cy="1729353"/>
                    </a:xfrm>
                    <a:prstGeom prst="rect">
                      <a:avLst/>
                    </a:prstGeom>
                  </pic:spPr>
                </pic:pic>
              </a:graphicData>
            </a:graphic>
          </wp:inline>
        </w:drawing>
      </w:r>
    </w:p>
    <w:p w14:paraId="27D5E3CA" w14:textId="77777777" w:rsidR="002D50F1" w:rsidRDefault="002D50F1" w:rsidP="002D50F1">
      <w:pPr>
        <w:pStyle w:val="ListParagraph"/>
        <w:numPr>
          <w:ilvl w:val="0"/>
          <w:numId w:val="34"/>
        </w:numPr>
        <w:jc w:val="center"/>
      </w:pPr>
    </w:p>
    <w:p w14:paraId="53907E65" w14:textId="77777777" w:rsidR="002D50F1" w:rsidRDefault="002D50F1" w:rsidP="002D50F1">
      <w:pPr>
        <w:jc w:val="center"/>
      </w:pPr>
      <w:r>
        <w:rPr>
          <w:noProof/>
        </w:rPr>
        <w:drawing>
          <wp:inline distT="0" distB="0" distL="0" distR="0" wp14:anchorId="0D3FC788" wp14:editId="62D652B1">
            <wp:extent cx="5064368" cy="2679065"/>
            <wp:effectExtent l="0" t="0" r="317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5064368" cy="2679065"/>
                    </a:xfrm>
                    <a:prstGeom prst="rect">
                      <a:avLst/>
                    </a:prstGeom>
                  </pic:spPr>
                </pic:pic>
              </a:graphicData>
            </a:graphic>
          </wp:inline>
        </w:drawing>
      </w:r>
    </w:p>
    <w:p w14:paraId="694DC381" w14:textId="77777777" w:rsidR="002D50F1" w:rsidRDefault="002D50F1" w:rsidP="002D50F1">
      <w:pPr>
        <w:jc w:val="center"/>
      </w:pPr>
      <w:r>
        <w:t>(b)</w:t>
      </w:r>
    </w:p>
    <w:p w14:paraId="67520B65" w14:textId="1B8103F2" w:rsidR="002D50F1" w:rsidRDefault="002D50F1" w:rsidP="002D50F1">
      <w:pPr>
        <w:jc w:val="center"/>
      </w:pPr>
      <w:r>
        <w:t xml:space="preserve">Figure 2. (a) Single chain TX architecture (b) </w:t>
      </w:r>
      <w:r w:rsidRPr="00756CD3">
        <w:t>Split baseband Tx with dual L</w:t>
      </w:r>
      <w:r w:rsidR="00645831">
        <w:t>O</w:t>
      </w:r>
      <w:r w:rsidRPr="00756CD3">
        <w:t>s</w:t>
      </w:r>
      <w:r>
        <w:t xml:space="preserve"> [4].</w:t>
      </w:r>
    </w:p>
    <w:p w14:paraId="2A9DC9B1" w14:textId="4EC496B9" w:rsidR="00125C46" w:rsidRDefault="0038544C" w:rsidP="0067050A">
      <w:r>
        <w:t xml:space="preserve">In our view, further discussion is needed here. For UL, </w:t>
      </w:r>
      <w:proofErr w:type="spellStart"/>
      <w:r>
        <w:t>gNB</w:t>
      </w:r>
      <w:proofErr w:type="spellEnd"/>
      <w:r>
        <w:t xml:space="preserve"> may use separate Rx chains, and for DL, UE may also use separate Rx chains.</w:t>
      </w:r>
      <w:r w:rsidR="006B13CD">
        <w:t xml:space="preserve"> This is discussed in the following.</w:t>
      </w:r>
    </w:p>
    <w:p w14:paraId="16494343" w14:textId="77777777" w:rsidR="006B13CD" w:rsidRDefault="00125C46" w:rsidP="006A4514">
      <w:pPr>
        <w:jc w:val="both"/>
      </w:pPr>
      <w:r>
        <w:t xml:space="preserve">Single Tx/Rx chain only supports intra band contiguous CA case. Single wideband Tx/Rx and </w:t>
      </w:r>
      <w:r w:rsidR="006B13CD">
        <w:t>IFFT/</w:t>
      </w:r>
      <w:r>
        <w:t xml:space="preserve">FFT introduces strict timing alignment requirements between the CCs. The motivation of using single </w:t>
      </w:r>
      <w:r w:rsidR="006B13CD">
        <w:t>IFFT/</w:t>
      </w:r>
      <w:r>
        <w:t xml:space="preserve">FFT will enforce such strict </w:t>
      </w:r>
      <w:r w:rsidR="005356EF">
        <w:t xml:space="preserve">TAE requirement, which relates to fraction of the CP duration. </w:t>
      </w:r>
    </w:p>
    <w:p w14:paraId="2A5C08EA" w14:textId="2A144EB3" w:rsidR="00197C4E" w:rsidRDefault="006B13CD" w:rsidP="006A4514">
      <w:pPr>
        <w:jc w:val="both"/>
      </w:pPr>
      <w:r>
        <w:t>On the other side, existing requirements in 38.133 f</w:t>
      </w:r>
      <w:r w:rsidR="005356EF" w:rsidRPr="005356EF">
        <w:rPr>
          <w:lang w:val="en-GB"/>
        </w:rPr>
        <w:t xml:space="preserve">or intra-band contiguous carrier aggregation, </w:t>
      </w:r>
      <w:r>
        <w:rPr>
          <w:lang w:val="en-GB"/>
        </w:rPr>
        <w:t xml:space="preserve">for </w:t>
      </w:r>
      <w:r w:rsidR="005356EF" w:rsidRPr="005356EF">
        <w:rPr>
          <w:lang w:val="en-GB"/>
        </w:rPr>
        <w:t xml:space="preserve">BS type 1-C and BS type 1-H TAE shall not exceed 260ns and </w:t>
      </w:r>
      <w:r w:rsidR="0057755B">
        <w:rPr>
          <w:lang w:val="en-GB"/>
        </w:rPr>
        <w:t xml:space="preserve">for </w:t>
      </w:r>
      <w:r w:rsidR="005356EF" w:rsidRPr="005356EF">
        <w:rPr>
          <w:lang w:val="en-GB"/>
        </w:rPr>
        <w:t>BS type 2-O TAE shall not exceed 130ns</w:t>
      </w:r>
      <w:r w:rsidR="005356EF">
        <w:rPr>
          <w:lang w:val="en-GB"/>
        </w:rPr>
        <w:t xml:space="preserve">. Here, the minimum TAE requirement of 260ns corresponds to only </w:t>
      </w:r>
      <w:r w:rsidR="005356EF" w:rsidRPr="005356EF">
        <w:t>~5% of the CP for 15kHz numerology.</w:t>
      </w:r>
      <w:r w:rsidR="005356EF">
        <w:t xml:space="preserve"> Please note, even the minimum TAE requirement of 260ns may </w:t>
      </w:r>
      <w:r w:rsidR="000749BD">
        <w:t xml:space="preserve">lead </w:t>
      </w:r>
      <w:r w:rsidR="005356EF">
        <w:t xml:space="preserve">to least positioning uncertainty of </w:t>
      </w:r>
      <w:r w:rsidR="00033930">
        <w:t>several</w:t>
      </w:r>
      <w:r w:rsidR="005356EF">
        <w:t xml:space="preserve"> meters</w:t>
      </w:r>
      <w:r w:rsidR="009365EE">
        <w:t xml:space="preserve"> if not handled precisely.</w:t>
      </w:r>
      <w:r w:rsidR="005E4755">
        <w:t xml:space="preserve"> </w:t>
      </w:r>
      <w:r w:rsidR="00197C4E">
        <w:t>Similarly</w:t>
      </w:r>
      <w:r w:rsidR="00FE6889">
        <w:t xml:space="preserve">, in the UE side </w:t>
      </w:r>
      <w:r w:rsidR="003077DA">
        <w:t>the TAE</w:t>
      </w:r>
      <w:r w:rsidR="00172CB6">
        <w:t xml:space="preserve"> shall </w:t>
      </w:r>
      <w:r w:rsidR="00431386">
        <w:t xml:space="preserve">not exceed </w:t>
      </w:r>
      <w:r w:rsidR="00A13089">
        <w:t>130ns</w:t>
      </w:r>
      <w:r w:rsidR="003077DA">
        <w:t xml:space="preserve"> </w:t>
      </w:r>
      <w:r w:rsidR="004A34CC">
        <w:t xml:space="preserve">for intra-band </w:t>
      </w:r>
      <w:r w:rsidR="0060754E">
        <w:t>UL</w:t>
      </w:r>
      <w:r w:rsidR="00706EC5">
        <w:t xml:space="preserve"> contiguous</w:t>
      </w:r>
      <w:r w:rsidR="0060754E">
        <w:t xml:space="preserve"> CA</w:t>
      </w:r>
      <w:r w:rsidR="00DD41EC">
        <w:t xml:space="preserve"> [6]</w:t>
      </w:r>
      <w:r w:rsidR="00C93EC5">
        <w:t>.</w:t>
      </w:r>
      <w:r w:rsidR="0060754E">
        <w:t xml:space="preserve"> </w:t>
      </w:r>
      <w:r w:rsidR="002D50F1">
        <w:t>But these requirements will not suit for achieving target position accuracy of sub-meter as envisaged for NR positioning in Rel-18.</w:t>
      </w:r>
    </w:p>
    <w:p w14:paraId="372B47D7" w14:textId="10FC9076" w:rsidR="00362FC4" w:rsidRPr="001C30DB" w:rsidRDefault="00362FC4" w:rsidP="006A4514">
      <w:pPr>
        <w:jc w:val="both"/>
        <w:rPr>
          <w:szCs w:val="20"/>
        </w:rPr>
      </w:pPr>
      <w:r>
        <w:t xml:space="preserve">As indicated in the simulation result </w:t>
      </w:r>
      <w:r w:rsidR="006B13CD">
        <w:t xml:space="preserve">[5] </w:t>
      </w:r>
      <w:r>
        <w:t>for 2 contiguous CC</w:t>
      </w:r>
      <w:r w:rsidR="007E0F60">
        <w:t>s</w:t>
      </w:r>
      <w:r>
        <w:t xml:space="preserve"> using TDOA based positioning in FR1 for the case of </w:t>
      </w:r>
      <w:r>
        <w:rPr>
          <w:szCs w:val="20"/>
        </w:rPr>
        <w:t>50MHz+50MHz (</w:t>
      </w:r>
      <w:proofErr w:type="spellStart"/>
      <w:r>
        <w:rPr>
          <w:szCs w:val="20"/>
        </w:rPr>
        <w:t>InF_SH</w:t>
      </w:r>
      <w:proofErr w:type="spellEnd"/>
      <w:r>
        <w:rPr>
          <w:szCs w:val="20"/>
        </w:rPr>
        <w:t xml:space="preserve"> scenario)</w:t>
      </w:r>
      <w:r>
        <w:t>,</w:t>
      </w:r>
      <w:r>
        <w:rPr>
          <w:szCs w:val="20"/>
        </w:rPr>
        <w:t xml:space="preserve"> when relative TAE between exceeds the value of 4ns, no potential benefit from the CA is observed and the positioning accuracy of </w:t>
      </w:r>
      <w:r>
        <w:rPr>
          <w:rFonts w:hint="eastAsia"/>
          <w:szCs w:val="20"/>
        </w:rPr>
        <w:t>intra-band contiguous CA</w:t>
      </w:r>
      <w:r>
        <w:rPr>
          <w:szCs w:val="20"/>
        </w:rPr>
        <w:t xml:space="preserve"> case is worse th</w:t>
      </w:r>
      <w:r w:rsidR="006652CA">
        <w:rPr>
          <w:szCs w:val="20"/>
        </w:rPr>
        <w:t>a</w:t>
      </w:r>
      <w:r>
        <w:rPr>
          <w:szCs w:val="20"/>
        </w:rPr>
        <w:t xml:space="preserve">n the single carrier with </w:t>
      </w:r>
      <w:r>
        <w:rPr>
          <w:szCs w:val="20"/>
        </w:rPr>
        <w:lastRenderedPageBreak/>
        <w:t>bandwidth of 100MHz. And for the 2</w:t>
      </w:r>
      <w:r w:rsidR="000C16EF">
        <w:rPr>
          <w:szCs w:val="20"/>
        </w:rPr>
        <w:t xml:space="preserve"> </w:t>
      </w:r>
      <w:r>
        <w:rPr>
          <w:szCs w:val="20"/>
        </w:rPr>
        <w:t>CC case in both FR1 and FR2 for 100MHz+100MHz (</w:t>
      </w:r>
      <w:proofErr w:type="spellStart"/>
      <w:r>
        <w:rPr>
          <w:szCs w:val="20"/>
        </w:rPr>
        <w:t>InF_SH</w:t>
      </w:r>
      <w:proofErr w:type="spellEnd"/>
      <w:r>
        <w:rPr>
          <w:szCs w:val="20"/>
        </w:rPr>
        <w:t xml:space="preserve"> scenario), when TAE between carriers exceed 2ns the observed positioning accuracy is worse th</w:t>
      </w:r>
      <w:r w:rsidR="009A0C06">
        <w:rPr>
          <w:szCs w:val="20"/>
        </w:rPr>
        <w:t>a</w:t>
      </w:r>
      <w:r>
        <w:rPr>
          <w:szCs w:val="20"/>
        </w:rPr>
        <w:t>n that of single carrier with 100MHz [5].</w:t>
      </w:r>
    </w:p>
    <w:p w14:paraId="48485616" w14:textId="443EC899" w:rsidR="003C4E0A" w:rsidRPr="00DD4A07" w:rsidRDefault="003C4E0A" w:rsidP="003C4E0A">
      <w:pPr>
        <w:pStyle w:val="Caption"/>
        <w:jc w:val="both"/>
        <w:rPr>
          <w:b/>
        </w:rPr>
      </w:pPr>
      <w:r>
        <w:rPr>
          <w:rFonts w:ascii="Times New Roman" w:hAnsi="Times New Roman"/>
          <w:b/>
          <w:i w:val="0"/>
          <w:sz w:val="20"/>
        </w:rPr>
        <w:t>Observation</w:t>
      </w:r>
      <w:r w:rsidRPr="002E0E10">
        <w:rPr>
          <w:rFonts w:ascii="Times New Roman" w:hAnsi="Times New Roman"/>
          <w:b/>
          <w:i w:val="0"/>
          <w:sz w:val="20"/>
        </w:rPr>
        <w:t xml:space="preserve"> </w:t>
      </w:r>
      <w:r w:rsidR="00083186">
        <w:rPr>
          <w:rFonts w:ascii="Times New Roman" w:hAnsi="Times New Roman"/>
          <w:b/>
          <w:i w:val="0"/>
          <w:sz w:val="20"/>
        </w:rPr>
        <w:t>1</w:t>
      </w:r>
      <w:r w:rsidRPr="002E0E10">
        <w:rPr>
          <w:rFonts w:ascii="Times New Roman" w:hAnsi="Times New Roman"/>
          <w:b/>
          <w:i w:val="0"/>
          <w:sz w:val="20"/>
        </w:rPr>
        <w:t xml:space="preserve">: </w:t>
      </w:r>
      <w:r>
        <w:rPr>
          <w:rFonts w:ascii="Times New Roman" w:hAnsi="Times New Roman"/>
          <w:b/>
          <w:i w:val="0"/>
          <w:sz w:val="20"/>
        </w:rPr>
        <w:t>T</w:t>
      </w:r>
      <w:r w:rsidRPr="002E0E10">
        <w:rPr>
          <w:rFonts w:ascii="Times New Roman" w:hAnsi="Times New Roman"/>
          <w:b/>
          <w:i w:val="0"/>
          <w:sz w:val="20"/>
        </w:rPr>
        <w:t>he minimum</w:t>
      </w:r>
      <w:r>
        <w:rPr>
          <w:rFonts w:ascii="Times New Roman" w:hAnsi="Times New Roman"/>
          <w:b/>
          <w:i w:val="0"/>
          <w:sz w:val="20"/>
        </w:rPr>
        <w:t xml:space="preserve"> strict</w:t>
      </w:r>
      <w:r w:rsidRPr="002E0E10">
        <w:rPr>
          <w:rFonts w:ascii="Times New Roman" w:hAnsi="Times New Roman"/>
          <w:b/>
          <w:i w:val="0"/>
          <w:sz w:val="20"/>
        </w:rPr>
        <w:t xml:space="preserve"> TAE requirement of 260ns</w:t>
      </w:r>
      <w:r>
        <w:rPr>
          <w:rFonts w:ascii="Times New Roman" w:hAnsi="Times New Roman"/>
          <w:b/>
          <w:i w:val="0"/>
          <w:sz w:val="20"/>
        </w:rPr>
        <w:t xml:space="preserve"> in the DL and 130ns in the UL in FR1</w:t>
      </w:r>
      <w:r w:rsidR="00BE4E47">
        <w:rPr>
          <w:rFonts w:ascii="Times New Roman" w:hAnsi="Times New Roman"/>
          <w:b/>
          <w:i w:val="0"/>
          <w:sz w:val="20"/>
        </w:rPr>
        <w:t>,</w:t>
      </w:r>
      <w:r w:rsidR="00BA796A">
        <w:rPr>
          <w:rFonts w:ascii="Times New Roman" w:hAnsi="Times New Roman"/>
          <w:b/>
          <w:i w:val="0"/>
          <w:sz w:val="20"/>
        </w:rPr>
        <w:t xml:space="preserve"> </w:t>
      </w:r>
      <w:r w:rsidR="00BE4E47">
        <w:rPr>
          <w:rFonts w:ascii="Times New Roman" w:hAnsi="Times New Roman"/>
          <w:b/>
          <w:i w:val="0"/>
          <w:sz w:val="20"/>
        </w:rPr>
        <w:t>which</w:t>
      </w:r>
      <w:r w:rsidR="00BA796A">
        <w:rPr>
          <w:rFonts w:ascii="Times New Roman" w:hAnsi="Times New Roman"/>
          <w:b/>
          <w:i w:val="0"/>
          <w:sz w:val="20"/>
        </w:rPr>
        <w:t xml:space="preserve"> ensure</w:t>
      </w:r>
      <w:r w:rsidR="00D907B7">
        <w:rPr>
          <w:rFonts w:ascii="Times New Roman" w:hAnsi="Times New Roman"/>
          <w:b/>
          <w:i w:val="0"/>
          <w:sz w:val="20"/>
        </w:rPr>
        <w:t>s</w:t>
      </w:r>
      <w:r w:rsidR="00BA796A">
        <w:rPr>
          <w:rFonts w:ascii="Times New Roman" w:hAnsi="Times New Roman"/>
          <w:b/>
          <w:i w:val="0"/>
          <w:sz w:val="20"/>
        </w:rPr>
        <w:t xml:space="preserve"> </w:t>
      </w:r>
      <w:r w:rsidR="00CC2A0F">
        <w:rPr>
          <w:rFonts w:ascii="Times New Roman" w:hAnsi="Times New Roman"/>
          <w:b/>
          <w:i w:val="0"/>
          <w:sz w:val="20"/>
        </w:rPr>
        <w:t>legacy</w:t>
      </w:r>
      <w:r w:rsidR="00BA796A">
        <w:rPr>
          <w:rFonts w:ascii="Times New Roman" w:hAnsi="Times New Roman"/>
          <w:b/>
          <w:i w:val="0"/>
          <w:sz w:val="20"/>
        </w:rPr>
        <w:t xml:space="preserve"> FFT </w:t>
      </w:r>
      <w:r w:rsidR="00CC2A0F">
        <w:rPr>
          <w:rFonts w:ascii="Times New Roman" w:hAnsi="Times New Roman"/>
          <w:b/>
          <w:i w:val="0"/>
          <w:sz w:val="20"/>
        </w:rPr>
        <w:t>size requirement</w:t>
      </w:r>
      <w:r w:rsidRPr="002E0E10">
        <w:rPr>
          <w:rFonts w:ascii="Times New Roman" w:hAnsi="Times New Roman"/>
          <w:b/>
          <w:i w:val="0"/>
          <w:sz w:val="20"/>
        </w:rPr>
        <w:t xml:space="preserve"> may lead to positioning uncertainty </w:t>
      </w:r>
      <w:r>
        <w:rPr>
          <w:rFonts w:ascii="Times New Roman" w:hAnsi="Times New Roman"/>
          <w:b/>
          <w:i w:val="0"/>
          <w:sz w:val="20"/>
        </w:rPr>
        <w:t>up to</w:t>
      </w:r>
      <w:r w:rsidRPr="002E0E10">
        <w:rPr>
          <w:rFonts w:ascii="Times New Roman" w:hAnsi="Times New Roman"/>
          <w:b/>
          <w:i w:val="0"/>
          <w:sz w:val="20"/>
        </w:rPr>
        <w:t xml:space="preserve"> </w:t>
      </w:r>
      <w:r>
        <w:rPr>
          <w:rFonts w:ascii="Times New Roman" w:hAnsi="Times New Roman"/>
          <w:b/>
          <w:i w:val="0"/>
          <w:sz w:val="20"/>
        </w:rPr>
        <w:t>several</w:t>
      </w:r>
      <w:r w:rsidRPr="002E0E10">
        <w:rPr>
          <w:rFonts w:ascii="Times New Roman" w:hAnsi="Times New Roman"/>
          <w:b/>
          <w:i w:val="0"/>
          <w:sz w:val="20"/>
        </w:rPr>
        <w:t xml:space="preserve"> meters if not handled precisely</w:t>
      </w:r>
      <w:r>
        <w:rPr>
          <w:rFonts w:ascii="Times New Roman" w:hAnsi="Times New Roman"/>
          <w:b/>
          <w:i w:val="0"/>
          <w:sz w:val="20"/>
        </w:rPr>
        <w:t>.</w:t>
      </w:r>
      <w:r w:rsidR="00BC4885">
        <w:rPr>
          <w:rFonts w:ascii="Times New Roman" w:hAnsi="Times New Roman"/>
          <w:b/>
          <w:i w:val="0"/>
          <w:sz w:val="20"/>
        </w:rPr>
        <w:t xml:space="preserve"> This is </w:t>
      </w:r>
      <w:r w:rsidR="002D50F1">
        <w:rPr>
          <w:rFonts w:ascii="Times New Roman" w:hAnsi="Times New Roman"/>
          <w:b/>
          <w:i w:val="0"/>
          <w:sz w:val="20"/>
        </w:rPr>
        <w:t xml:space="preserve">even </w:t>
      </w:r>
      <w:r w:rsidR="00BC4885">
        <w:rPr>
          <w:rFonts w:ascii="Times New Roman" w:hAnsi="Times New Roman"/>
          <w:b/>
          <w:i w:val="0"/>
          <w:sz w:val="20"/>
        </w:rPr>
        <w:t>more important for the split baseband Tx and separate Tx chain architecture</w:t>
      </w:r>
      <w:r w:rsidR="005969F8">
        <w:rPr>
          <w:rFonts w:ascii="Times New Roman" w:hAnsi="Times New Roman"/>
          <w:b/>
          <w:i w:val="0"/>
          <w:sz w:val="20"/>
        </w:rPr>
        <w:t>s</w:t>
      </w:r>
      <w:r w:rsidR="00BC4885">
        <w:rPr>
          <w:rFonts w:ascii="Times New Roman" w:hAnsi="Times New Roman"/>
          <w:b/>
          <w:i w:val="0"/>
          <w:sz w:val="20"/>
        </w:rPr>
        <w:t xml:space="preserve"> in case of separate PRS/SRS transmission.  </w:t>
      </w:r>
    </w:p>
    <w:p w14:paraId="39F57F07" w14:textId="47EB4A9B" w:rsidR="0096461D" w:rsidRDefault="00CC3D8E" w:rsidP="0096461D">
      <w:pPr>
        <w:jc w:val="both"/>
      </w:pPr>
      <w:r>
        <w:t xml:space="preserve">For other Tx/Rx architectures than single Tx/Rx chain as reported in [7], </w:t>
      </w:r>
      <w:r w:rsidR="0096461D">
        <w:t xml:space="preserve">at 3.5GHz the time delay of </w:t>
      </w:r>
      <w:r w:rsidR="0096461D" w:rsidRPr="002E0E10">
        <w:t xml:space="preserve">±0.14ns corresponds to phase difference of ±π </w:t>
      </w:r>
      <w:r w:rsidR="0096461D">
        <w:t xml:space="preserve">and at 28GHz time delay of </w:t>
      </w:r>
      <w:r w:rsidR="0096461D" w:rsidRPr="002E0E10">
        <w:t>±0.</w:t>
      </w:r>
      <w:r w:rsidR="0096461D">
        <w:t>02</w:t>
      </w:r>
      <w:r w:rsidR="0096461D" w:rsidRPr="002E0E10">
        <w:t>ns corresponds to phase difference of ±π</w:t>
      </w:r>
      <w:r w:rsidR="0096461D">
        <w:t>. Thus</w:t>
      </w:r>
      <w:r w:rsidR="00645831">
        <w:t>,</w:t>
      </w:r>
      <w:r w:rsidR="0096461D">
        <w:t xml:space="preserve"> even very small delay difference between the carriers at the receiver will severely degrade any</w:t>
      </w:r>
      <w:r w:rsidR="00537BC0">
        <w:t xml:space="preserve"> effect from</w:t>
      </w:r>
      <w:r w:rsidR="0096461D">
        <w:t xml:space="preserve"> combining gain</w:t>
      </w:r>
      <w:r>
        <w:t xml:space="preserve"> </w:t>
      </w:r>
      <w:r w:rsidR="00DE4392">
        <w:t>[7]</w:t>
      </w:r>
      <w:r w:rsidR="0096461D">
        <w:t>.</w:t>
      </w:r>
    </w:p>
    <w:p w14:paraId="7FA70CFB" w14:textId="185CE6B4" w:rsidR="00F7577B" w:rsidRDefault="000C7E14" w:rsidP="0096461D">
      <w:pPr>
        <w:jc w:val="both"/>
      </w:pPr>
      <w:r>
        <w:t xml:space="preserve">Even in the LOS scenario </w:t>
      </w:r>
      <w:r w:rsidR="009564BC">
        <w:t xml:space="preserve">such as </w:t>
      </w:r>
      <w:proofErr w:type="spellStart"/>
      <w:r w:rsidR="009564BC">
        <w:t>InF</w:t>
      </w:r>
      <w:proofErr w:type="spellEnd"/>
      <w:r w:rsidR="009564BC">
        <w:t xml:space="preserve">-SH </w:t>
      </w:r>
      <w:r w:rsidR="00CE11E1">
        <w:t>i</w:t>
      </w:r>
      <w:r w:rsidR="00F7577B">
        <w:t xml:space="preserve">t is observed that at 3.5GHz, the delay of </w:t>
      </w:r>
      <w:r w:rsidR="00F7577B" w:rsidRPr="002E0E10">
        <w:t>±</w:t>
      </w:r>
      <w:r w:rsidR="00F7577B">
        <w:t>0.03ns</w:t>
      </w:r>
      <w:r w:rsidR="00BF1C23">
        <w:t xml:space="preserve"> between the aggregated carriers</w:t>
      </w:r>
      <w:r w:rsidR="00F7577B">
        <w:t xml:space="preserve"> that correspond to </w:t>
      </w:r>
      <w:r w:rsidR="00F7577B" w:rsidRPr="002E0E10">
        <w:t>±</w:t>
      </w:r>
      <w:r w:rsidR="00F7577B">
        <w:t>0.2</w:t>
      </w:r>
      <w:r w:rsidR="00F7577B" w:rsidRPr="002E0E10">
        <w:t>π</w:t>
      </w:r>
      <w:r w:rsidR="00F7577B">
        <w:t xml:space="preserve"> in phase, and at 28GHz, delay of </w:t>
      </w:r>
      <w:r w:rsidR="00F7577B" w:rsidRPr="002E0E10">
        <w:t>±</w:t>
      </w:r>
      <w:r w:rsidR="00F7577B">
        <w:t xml:space="preserve">0.004ns in delay correspond to </w:t>
      </w:r>
      <w:r w:rsidR="00F7577B" w:rsidRPr="002E0E10">
        <w:t>±</w:t>
      </w:r>
      <w:r w:rsidR="00F7577B">
        <w:t>0.2</w:t>
      </w:r>
      <w:r w:rsidR="00F7577B" w:rsidRPr="002E0E10">
        <w:t>π</w:t>
      </w:r>
      <w:r w:rsidR="00F7577B">
        <w:t xml:space="preserve"> in phase</w:t>
      </w:r>
      <w:r w:rsidR="00817A91">
        <w:t>,</w:t>
      </w:r>
      <w:r w:rsidR="00F7577B">
        <w:t xml:space="preserve"> </w:t>
      </w:r>
      <w:r w:rsidR="00817A91">
        <w:t>s</w:t>
      </w:r>
      <w:r w:rsidR="00F7577B">
        <w:t xml:space="preserve">uch small delay variations in the TX-chains for the different carriers </w:t>
      </w:r>
      <w:proofErr w:type="gramStart"/>
      <w:r w:rsidR="00F7577B">
        <w:t>completely destroy</w:t>
      </w:r>
      <w:proofErr w:type="gramEnd"/>
      <w:r w:rsidR="00F7577B">
        <w:t xml:space="preserve"> the gain from coherent multicarrier DL PRS</w:t>
      </w:r>
      <w:r w:rsidR="00F62B4C">
        <w:t xml:space="preserve"> </w:t>
      </w:r>
      <w:r w:rsidR="00F7577B">
        <w:t>[7].</w:t>
      </w:r>
    </w:p>
    <w:p w14:paraId="4E12433E" w14:textId="3A7CB6D5" w:rsidR="00AD444A" w:rsidRDefault="0096461D" w:rsidP="0073468B">
      <w:pPr>
        <w:jc w:val="both"/>
      </w:pPr>
      <w:r w:rsidRPr="0073468B">
        <w:rPr>
          <w:b/>
        </w:rPr>
        <w:t>Observation</w:t>
      </w:r>
      <w:r w:rsidR="00B574B9" w:rsidRPr="0073468B">
        <w:rPr>
          <w:b/>
        </w:rPr>
        <w:t xml:space="preserve"> </w:t>
      </w:r>
      <w:r w:rsidR="00083186" w:rsidRPr="0073468B">
        <w:rPr>
          <w:b/>
        </w:rPr>
        <w:t>2</w:t>
      </w:r>
      <w:r w:rsidRPr="0073468B">
        <w:rPr>
          <w:b/>
        </w:rPr>
        <w:t xml:space="preserve">: </w:t>
      </w:r>
      <w:r w:rsidR="00373727" w:rsidRPr="0073468B">
        <w:rPr>
          <w:b/>
        </w:rPr>
        <w:t xml:space="preserve">Even </w:t>
      </w:r>
      <w:r w:rsidR="0049388C" w:rsidRPr="0073468B">
        <w:rPr>
          <w:b/>
        </w:rPr>
        <w:t>in the scenario where all links are LOS</w:t>
      </w:r>
      <w:r w:rsidR="00C30DDF" w:rsidRPr="0073468B">
        <w:rPr>
          <w:b/>
        </w:rPr>
        <w:t xml:space="preserve">, such as </w:t>
      </w:r>
      <w:proofErr w:type="spellStart"/>
      <w:r w:rsidR="00C30DDF" w:rsidRPr="0073468B">
        <w:rPr>
          <w:b/>
        </w:rPr>
        <w:t>InF</w:t>
      </w:r>
      <w:proofErr w:type="spellEnd"/>
      <w:r w:rsidR="00C30DDF" w:rsidRPr="0073468B">
        <w:rPr>
          <w:b/>
        </w:rPr>
        <w:t>-SH,</w:t>
      </w:r>
      <w:r w:rsidR="0049388C" w:rsidRPr="0073468B">
        <w:rPr>
          <w:b/>
        </w:rPr>
        <w:t xml:space="preserve"> </w:t>
      </w:r>
      <w:r w:rsidR="00C30DDF" w:rsidRPr="0073468B">
        <w:rPr>
          <w:b/>
        </w:rPr>
        <w:t>v</w:t>
      </w:r>
      <w:r w:rsidR="00DC3B76" w:rsidRPr="0073468B">
        <w:rPr>
          <w:b/>
        </w:rPr>
        <w:t>ery strict tim</w:t>
      </w:r>
      <w:r w:rsidR="00B574B9" w:rsidRPr="0073468B">
        <w:rPr>
          <w:b/>
        </w:rPr>
        <w:t>e</w:t>
      </w:r>
      <w:r w:rsidR="00DC3B76" w:rsidRPr="0073468B">
        <w:rPr>
          <w:b/>
        </w:rPr>
        <w:t xml:space="preserve"> </w:t>
      </w:r>
      <w:r w:rsidR="0030395E" w:rsidRPr="0073468B">
        <w:rPr>
          <w:b/>
        </w:rPr>
        <w:t>synchronization</w:t>
      </w:r>
      <w:r w:rsidR="006448B7" w:rsidRPr="0073468B">
        <w:rPr>
          <w:b/>
        </w:rPr>
        <w:t xml:space="preserve"> in order of</w:t>
      </w:r>
      <w:r w:rsidR="003F1CBA" w:rsidRPr="0073468B">
        <w:rPr>
          <w:b/>
        </w:rPr>
        <w:t xml:space="preserve"> sub</w:t>
      </w:r>
      <w:r w:rsidR="00752EA5" w:rsidRPr="0073468B">
        <w:rPr>
          <w:b/>
        </w:rPr>
        <w:t>-</w:t>
      </w:r>
      <w:r w:rsidR="003F1CBA" w:rsidRPr="0073468B">
        <w:rPr>
          <w:b/>
        </w:rPr>
        <w:t>nanosecond</w:t>
      </w:r>
      <w:r w:rsidR="00490AFE" w:rsidRPr="0073468B">
        <w:rPr>
          <w:b/>
        </w:rPr>
        <w:t xml:space="preserve"> in FR1</w:t>
      </w:r>
      <w:r w:rsidR="00322B45" w:rsidRPr="0073468B">
        <w:rPr>
          <w:b/>
        </w:rPr>
        <w:t xml:space="preserve"> to few picosecond</w:t>
      </w:r>
      <w:r w:rsidR="00BA2391" w:rsidRPr="0073468B">
        <w:rPr>
          <w:b/>
        </w:rPr>
        <w:t>s</w:t>
      </w:r>
      <w:r w:rsidR="00DC3B76" w:rsidRPr="0073468B">
        <w:rPr>
          <w:b/>
        </w:rPr>
        <w:t xml:space="preserve"> </w:t>
      </w:r>
      <w:r w:rsidR="00490AFE" w:rsidRPr="0073468B">
        <w:rPr>
          <w:b/>
        </w:rPr>
        <w:t xml:space="preserve">in FR2 </w:t>
      </w:r>
      <w:r w:rsidR="00DC3B76" w:rsidRPr="0073468B">
        <w:rPr>
          <w:b/>
        </w:rPr>
        <w:t>between the</w:t>
      </w:r>
      <w:r w:rsidR="0078719B" w:rsidRPr="0073468B">
        <w:rPr>
          <w:b/>
        </w:rPr>
        <w:t xml:space="preserve"> carriers </w:t>
      </w:r>
      <w:r w:rsidR="00E32719" w:rsidRPr="0073468B">
        <w:rPr>
          <w:b/>
        </w:rPr>
        <w:t xml:space="preserve">is required </w:t>
      </w:r>
      <w:r w:rsidR="00661775" w:rsidRPr="0073468B">
        <w:rPr>
          <w:b/>
        </w:rPr>
        <w:t xml:space="preserve">to </w:t>
      </w:r>
      <w:r w:rsidR="00752EA5" w:rsidRPr="0073468B">
        <w:rPr>
          <w:b/>
        </w:rPr>
        <w:t>see</w:t>
      </w:r>
      <w:r w:rsidR="00B90570" w:rsidRPr="0073468B">
        <w:rPr>
          <w:b/>
        </w:rPr>
        <w:t xml:space="preserve"> </w:t>
      </w:r>
      <w:r w:rsidR="00171BDA" w:rsidRPr="0073468B">
        <w:rPr>
          <w:b/>
        </w:rPr>
        <w:t>any</w:t>
      </w:r>
      <w:r w:rsidR="00752EA5" w:rsidRPr="0073468B">
        <w:rPr>
          <w:b/>
        </w:rPr>
        <w:t xml:space="preserve"> potential</w:t>
      </w:r>
      <w:r w:rsidR="00171BDA" w:rsidRPr="0073468B">
        <w:rPr>
          <w:b/>
        </w:rPr>
        <w:t xml:space="preserve"> benefit </w:t>
      </w:r>
      <w:r w:rsidR="00752EA5" w:rsidRPr="0073468B">
        <w:rPr>
          <w:b/>
        </w:rPr>
        <w:t>from</w:t>
      </w:r>
      <w:r w:rsidR="00171BDA" w:rsidRPr="0073468B">
        <w:rPr>
          <w:b/>
        </w:rPr>
        <w:t xml:space="preserve"> </w:t>
      </w:r>
      <w:r w:rsidR="0010056C" w:rsidRPr="0073468B">
        <w:rPr>
          <w:b/>
        </w:rPr>
        <w:t xml:space="preserve">CA </w:t>
      </w:r>
      <w:r w:rsidR="0019615D" w:rsidRPr="0073468B">
        <w:rPr>
          <w:b/>
        </w:rPr>
        <w:t>combining gain</w:t>
      </w:r>
      <w:r w:rsidR="0064794F" w:rsidRPr="0073468B">
        <w:rPr>
          <w:b/>
        </w:rPr>
        <w:t xml:space="preserve">, </w:t>
      </w:r>
      <w:r w:rsidR="0093522E" w:rsidRPr="0073468B">
        <w:rPr>
          <w:b/>
        </w:rPr>
        <w:t>which is very difficult to achieve.</w:t>
      </w:r>
      <w:r w:rsidR="0078719B" w:rsidRPr="0073468B">
        <w:rPr>
          <w:b/>
        </w:rPr>
        <w:t xml:space="preserve"> </w:t>
      </w:r>
    </w:p>
    <w:p w14:paraId="0C71CC64" w14:textId="4348CAD3" w:rsidR="0022789F" w:rsidRDefault="00D64681" w:rsidP="0073468B">
      <w:pPr>
        <w:jc w:val="both"/>
      </w:pPr>
      <w:r>
        <w:t xml:space="preserve">In case of single Tx/Rx </w:t>
      </w:r>
      <w:r w:rsidR="003E7687">
        <w:t xml:space="preserve">chain, </w:t>
      </w:r>
      <w:r w:rsidR="00231837">
        <w:t>single</w:t>
      </w:r>
      <w:r w:rsidR="003E7687">
        <w:t xml:space="preserve"> PA is used</w:t>
      </w:r>
      <w:r w:rsidR="00080FAF">
        <w:t xml:space="preserve"> to transmit </w:t>
      </w:r>
      <w:r w:rsidR="0094338F">
        <w:t xml:space="preserve">multiple </w:t>
      </w:r>
      <w:r w:rsidR="00B60B7E">
        <w:t>CCs simultaneously. If</w:t>
      </w:r>
      <w:r w:rsidR="00883583">
        <w:t xml:space="preserve"> the aggregated bandwidth</w:t>
      </w:r>
      <w:r w:rsidR="007A12DE">
        <w:t xml:space="preserve"> is above the PA bandwidth</w:t>
      </w:r>
      <w:r w:rsidR="0056731A">
        <w:t>,</w:t>
      </w:r>
      <w:r w:rsidR="007A12DE">
        <w:t xml:space="preserve"> i.e.</w:t>
      </w:r>
      <w:r w:rsidR="0056731A">
        <w:t>,</w:t>
      </w:r>
      <w:r w:rsidR="007A12DE">
        <w:t xml:space="preserve"> bandwidth over which PA operates linearly</w:t>
      </w:r>
      <w:r w:rsidR="0037097E">
        <w:t xml:space="preserve">, it may lead to </w:t>
      </w:r>
      <w:r w:rsidR="000149FA">
        <w:t xml:space="preserve">degraded PA output power </w:t>
      </w:r>
      <w:r w:rsidR="0022789F">
        <w:t>efficiency.</w:t>
      </w:r>
      <w:r w:rsidR="00D32C26">
        <w:t xml:space="preserve"> </w:t>
      </w:r>
    </w:p>
    <w:p w14:paraId="1FF57C3E" w14:textId="49699D1D" w:rsidR="00B52CBA" w:rsidRPr="0073468B" w:rsidRDefault="00B52CBA" w:rsidP="0073468B">
      <w:pPr>
        <w:jc w:val="both"/>
        <w:rPr>
          <w:b/>
          <w:iCs/>
          <w:szCs w:val="18"/>
        </w:rPr>
      </w:pPr>
      <w:r w:rsidRPr="0073468B">
        <w:rPr>
          <w:b/>
          <w:iCs/>
          <w:szCs w:val="18"/>
        </w:rPr>
        <w:t xml:space="preserve">Observation </w:t>
      </w:r>
      <w:r w:rsidR="00083186">
        <w:rPr>
          <w:b/>
          <w:iCs/>
          <w:szCs w:val="18"/>
        </w:rPr>
        <w:t>3</w:t>
      </w:r>
      <w:r w:rsidRPr="0073468B">
        <w:rPr>
          <w:b/>
          <w:iCs/>
          <w:szCs w:val="18"/>
        </w:rPr>
        <w:t xml:space="preserve">: </w:t>
      </w:r>
      <w:r w:rsidR="005969F8">
        <w:rPr>
          <w:b/>
          <w:iCs/>
          <w:szCs w:val="18"/>
        </w:rPr>
        <w:t>For</w:t>
      </w:r>
      <w:r w:rsidR="00F02F7A">
        <w:rPr>
          <w:b/>
          <w:iCs/>
          <w:szCs w:val="18"/>
        </w:rPr>
        <w:t xml:space="preserve"> single T</w:t>
      </w:r>
      <w:r w:rsidR="00CF089C">
        <w:rPr>
          <w:b/>
          <w:iCs/>
          <w:szCs w:val="18"/>
        </w:rPr>
        <w:t>x</w:t>
      </w:r>
      <w:r w:rsidR="00F02F7A">
        <w:rPr>
          <w:b/>
          <w:iCs/>
          <w:szCs w:val="18"/>
        </w:rPr>
        <w:t>/R</w:t>
      </w:r>
      <w:r w:rsidR="00CF089C">
        <w:rPr>
          <w:b/>
          <w:iCs/>
          <w:szCs w:val="18"/>
        </w:rPr>
        <w:t>x</w:t>
      </w:r>
      <w:r w:rsidR="00F02F7A">
        <w:rPr>
          <w:b/>
          <w:iCs/>
          <w:szCs w:val="18"/>
        </w:rPr>
        <w:t xml:space="preserve"> chain </w:t>
      </w:r>
      <w:r w:rsidR="005969F8">
        <w:rPr>
          <w:b/>
          <w:iCs/>
          <w:szCs w:val="18"/>
        </w:rPr>
        <w:t>architecture</w:t>
      </w:r>
      <w:r w:rsidR="00CF089C">
        <w:rPr>
          <w:b/>
          <w:iCs/>
          <w:szCs w:val="18"/>
        </w:rPr>
        <w:t>,</w:t>
      </w:r>
      <w:r w:rsidR="005969F8">
        <w:rPr>
          <w:b/>
          <w:iCs/>
          <w:szCs w:val="18"/>
        </w:rPr>
        <w:t xml:space="preserve"> </w:t>
      </w:r>
      <w:r w:rsidR="00F02F7A">
        <w:rPr>
          <w:b/>
          <w:iCs/>
          <w:szCs w:val="18"/>
        </w:rPr>
        <w:t>a</w:t>
      </w:r>
      <w:r w:rsidR="00A107F3" w:rsidRPr="0073468B">
        <w:rPr>
          <w:b/>
          <w:iCs/>
          <w:szCs w:val="18"/>
        </w:rPr>
        <w:t>ggregated carrier bandwidth is limited</w:t>
      </w:r>
      <w:r w:rsidR="000C5776">
        <w:rPr>
          <w:b/>
          <w:iCs/>
          <w:szCs w:val="18"/>
        </w:rPr>
        <w:t xml:space="preserve"> by</w:t>
      </w:r>
      <w:r w:rsidR="00A107F3" w:rsidRPr="0073468B">
        <w:rPr>
          <w:b/>
          <w:iCs/>
          <w:szCs w:val="18"/>
        </w:rPr>
        <w:t xml:space="preserve"> PA</w:t>
      </w:r>
      <w:r w:rsidR="00401509">
        <w:rPr>
          <w:b/>
          <w:iCs/>
          <w:szCs w:val="18"/>
        </w:rPr>
        <w:t xml:space="preserve"> and analog filter</w:t>
      </w:r>
      <w:r w:rsidR="00A107F3" w:rsidRPr="0073468B">
        <w:rPr>
          <w:b/>
          <w:iCs/>
          <w:szCs w:val="18"/>
        </w:rPr>
        <w:t xml:space="preserve"> bandwidth</w:t>
      </w:r>
      <w:r w:rsidR="00F02F7A">
        <w:rPr>
          <w:b/>
          <w:iCs/>
          <w:szCs w:val="18"/>
        </w:rPr>
        <w:t>.</w:t>
      </w:r>
    </w:p>
    <w:p w14:paraId="74DD288C" w14:textId="1EE08E93" w:rsidR="00B91321" w:rsidRDefault="009776B9" w:rsidP="00CF089C">
      <w:pPr>
        <w:jc w:val="both"/>
      </w:pPr>
      <w:r>
        <w:t xml:space="preserve">Another aspect that needs to be considered while combining CCs is </w:t>
      </w:r>
      <w:r w:rsidR="00F2259A">
        <w:t>that whether the</w:t>
      </w:r>
      <w:r w:rsidR="004A7717">
        <w:t>se multiple CCs are combined in the baseband</w:t>
      </w:r>
      <w:r w:rsidR="008D5D58">
        <w:t xml:space="preserve"> digital</w:t>
      </w:r>
      <w:r w:rsidR="00AD5234">
        <w:t xml:space="preserve"> domain</w:t>
      </w:r>
      <w:r w:rsidR="008D5D58">
        <w:t xml:space="preserve"> or in </w:t>
      </w:r>
      <w:r w:rsidR="004A6FFC">
        <w:t xml:space="preserve">the RF or IF analogue </w:t>
      </w:r>
      <w:r w:rsidR="00AD5234">
        <w:t>domain</w:t>
      </w:r>
      <w:r w:rsidR="00BF476C">
        <w:t>.</w:t>
      </w:r>
      <w:r w:rsidR="00A855AE">
        <w:t xml:space="preserve"> Combining the </w:t>
      </w:r>
      <w:r w:rsidR="00063236">
        <w:t xml:space="preserve">CCs in the baseband will impose the requirement of </w:t>
      </w:r>
      <w:r w:rsidR="003535ED">
        <w:t xml:space="preserve">FFT </w:t>
      </w:r>
      <w:r w:rsidR="00933E91">
        <w:t>size</w:t>
      </w:r>
      <w:r w:rsidR="00C6211B">
        <w:t xml:space="preserve"> different from </w:t>
      </w:r>
      <w:r w:rsidR="002941CC">
        <w:t>legacy FFT size.</w:t>
      </w:r>
      <w:r w:rsidR="00682E0D">
        <w:t xml:space="preserve"> </w:t>
      </w:r>
      <w:r w:rsidR="00A650AB">
        <w:t xml:space="preserve">When combining the </w:t>
      </w:r>
      <w:r w:rsidR="00C362AF">
        <w:t xml:space="preserve">CCs in </w:t>
      </w:r>
      <w:r w:rsidR="00FF6599">
        <w:t xml:space="preserve">analogue domain, the power accuracy </w:t>
      </w:r>
      <w:r w:rsidR="006D684F">
        <w:t xml:space="preserve">in terms of precise power control ratio between different </w:t>
      </w:r>
      <w:r w:rsidR="00AE23E4">
        <w:t xml:space="preserve">CCs will not be very precise </w:t>
      </w:r>
      <w:r w:rsidR="005778C3">
        <w:t xml:space="preserve">considering the group delay </w:t>
      </w:r>
      <w:r w:rsidR="00AF0527">
        <w:t>introduced by</w:t>
      </w:r>
      <w:r w:rsidR="005778C3">
        <w:t xml:space="preserve"> analogue components suc</w:t>
      </w:r>
      <w:r w:rsidR="00AF0527">
        <w:t>h as PA and filters in the RF chain.</w:t>
      </w:r>
      <w:r w:rsidR="00A44F9B">
        <w:t xml:space="preserve"> </w:t>
      </w:r>
    </w:p>
    <w:p w14:paraId="03C1F878" w14:textId="4017E3A6" w:rsidR="00CF089C" w:rsidRPr="0073468B" w:rsidRDefault="00B91321" w:rsidP="0073468B">
      <w:pPr>
        <w:rPr>
          <w:lang w:val="en-GB"/>
        </w:rPr>
      </w:pPr>
      <w:r>
        <w:rPr>
          <w:lang w:val="en-GB"/>
        </w:rPr>
        <w:t>The following proposal is made.</w:t>
      </w:r>
    </w:p>
    <w:p w14:paraId="083C136D" w14:textId="2CD81014" w:rsidR="00CF089C" w:rsidRPr="0073468B" w:rsidRDefault="00CF089C" w:rsidP="0073468B">
      <w:pPr>
        <w:pStyle w:val="RAN4proposal"/>
        <w:rPr>
          <w:b w:val="0"/>
          <w:bCs/>
        </w:rPr>
      </w:pPr>
      <w:r w:rsidRPr="0073468B">
        <w:t>The architecture with component carriers combined in the baseband being supported by single wideband Tx/Rx chain should be preferred. However, single Tx/Rx chain with legacy IFFT/FFT size may not be able to accommodate the aggregated wideband baseband signal, hence higher IFFT/FFT size for Tx/Rx needs to be considered</w:t>
      </w:r>
      <w:r>
        <w:rPr>
          <w:b w:val="0"/>
          <w:bCs/>
        </w:rPr>
        <w:t>.</w:t>
      </w:r>
      <w:r w:rsidRPr="0073468B">
        <w:rPr>
          <w:b w:val="0"/>
          <w:bCs/>
        </w:rPr>
        <w:t xml:space="preserve"> </w:t>
      </w:r>
    </w:p>
    <w:p w14:paraId="4A9C1733" w14:textId="25370EEF" w:rsidR="00816715" w:rsidRPr="0073468B" w:rsidRDefault="005969F8" w:rsidP="0073468B">
      <w:r w:rsidRPr="0073468B">
        <w:rPr>
          <w:bCs/>
        </w:rPr>
        <w:t>Based on the above discussion, the following proposal is made</w:t>
      </w:r>
      <w:r w:rsidR="00645831">
        <w:rPr>
          <w:b/>
          <w:bCs/>
        </w:rPr>
        <w:t>.</w:t>
      </w:r>
    </w:p>
    <w:p w14:paraId="6A835EF7" w14:textId="0B2C1D71" w:rsidR="00756CD3" w:rsidRDefault="00756CD3" w:rsidP="0073468B">
      <w:pPr>
        <w:pStyle w:val="RAN4proposal"/>
      </w:pPr>
      <w:r>
        <w:t xml:space="preserve">RAN4 should </w:t>
      </w:r>
      <w:r w:rsidR="005969F8">
        <w:t>prioritize the single Tx/Rx chain</w:t>
      </w:r>
      <w:r w:rsidR="005969F8" w:rsidDel="005969F8">
        <w:t xml:space="preserve"> </w:t>
      </w:r>
      <w:r w:rsidR="005969F8">
        <w:t xml:space="preserve">architecture for the RF and RRM impacts </w:t>
      </w:r>
      <w:r w:rsidR="00816715">
        <w:t>investigated in the</w:t>
      </w:r>
      <w:r>
        <w:t xml:space="preserve"> feasibility study</w:t>
      </w:r>
      <w:r w:rsidR="005969F8">
        <w:t>.</w:t>
      </w:r>
      <w:r>
        <w:t xml:space="preserve"> </w:t>
      </w:r>
    </w:p>
    <w:p w14:paraId="16CA844C" w14:textId="77777777" w:rsidR="00CD7492" w:rsidRPr="00EF698B" w:rsidRDefault="00CD7492" w:rsidP="00A37002">
      <w:pPr>
        <w:pStyle w:val="RAN4H1"/>
        <w:rPr>
          <w:lang w:val="en-US"/>
        </w:rPr>
      </w:pPr>
      <w:r w:rsidRPr="00EF698B">
        <w:rPr>
          <w:lang w:val="en-US"/>
        </w:rPr>
        <w:t>Conclusion</w:t>
      </w:r>
    </w:p>
    <w:p w14:paraId="642C422D" w14:textId="602EDD7A" w:rsidR="00B91321" w:rsidRDefault="00C21D8E" w:rsidP="005C23A4">
      <w:r>
        <w:t xml:space="preserve">This contribution discussed </w:t>
      </w:r>
      <w:r w:rsidRPr="00C21D8E">
        <w:t>NR positioning measurement accuracy improvement based on bandwidth aggregation</w:t>
      </w:r>
      <w:r w:rsidR="00BA2391">
        <w:t xml:space="preserve">. </w:t>
      </w:r>
    </w:p>
    <w:p w14:paraId="1021DD38" w14:textId="2AB1C7A0" w:rsidR="005B4801" w:rsidRDefault="005B4801" w:rsidP="005C23A4">
      <w:r>
        <w:t xml:space="preserve">The following </w:t>
      </w:r>
      <w:r w:rsidR="00B91321">
        <w:t>o</w:t>
      </w:r>
      <w:r>
        <w:t>bservations are made:</w:t>
      </w:r>
    </w:p>
    <w:p w14:paraId="436401BF" w14:textId="014409CD" w:rsidR="001739A7" w:rsidRPr="00DD4A07" w:rsidRDefault="001739A7" w:rsidP="001739A7">
      <w:pPr>
        <w:pStyle w:val="Caption"/>
        <w:jc w:val="both"/>
        <w:rPr>
          <w:b/>
        </w:rPr>
      </w:pPr>
      <w:r>
        <w:rPr>
          <w:rFonts w:ascii="Times New Roman" w:hAnsi="Times New Roman"/>
          <w:b/>
          <w:i w:val="0"/>
          <w:sz w:val="20"/>
        </w:rPr>
        <w:t>Observation</w:t>
      </w:r>
      <w:r w:rsidRPr="002E0E10">
        <w:rPr>
          <w:rFonts w:ascii="Times New Roman" w:hAnsi="Times New Roman"/>
          <w:b/>
          <w:i w:val="0"/>
          <w:sz w:val="20"/>
        </w:rPr>
        <w:t xml:space="preserve"> </w:t>
      </w:r>
      <w:r>
        <w:rPr>
          <w:rFonts w:ascii="Times New Roman" w:hAnsi="Times New Roman"/>
          <w:b/>
          <w:i w:val="0"/>
          <w:sz w:val="20"/>
        </w:rPr>
        <w:t>1</w:t>
      </w:r>
      <w:r w:rsidRPr="002E0E10">
        <w:rPr>
          <w:rFonts w:ascii="Times New Roman" w:hAnsi="Times New Roman"/>
          <w:b/>
          <w:i w:val="0"/>
          <w:sz w:val="20"/>
        </w:rPr>
        <w:t xml:space="preserve">: </w:t>
      </w:r>
      <w:r>
        <w:rPr>
          <w:rFonts w:ascii="Times New Roman" w:hAnsi="Times New Roman"/>
          <w:b/>
          <w:i w:val="0"/>
          <w:sz w:val="20"/>
        </w:rPr>
        <w:t>T</w:t>
      </w:r>
      <w:r w:rsidRPr="002E0E10">
        <w:rPr>
          <w:rFonts w:ascii="Times New Roman" w:hAnsi="Times New Roman"/>
          <w:b/>
          <w:i w:val="0"/>
          <w:sz w:val="20"/>
        </w:rPr>
        <w:t>he minimum</w:t>
      </w:r>
      <w:r>
        <w:rPr>
          <w:rFonts w:ascii="Times New Roman" w:hAnsi="Times New Roman"/>
          <w:b/>
          <w:i w:val="0"/>
          <w:sz w:val="20"/>
        </w:rPr>
        <w:t xml:space="preserve"> strict</w:t>
      </w:r>
      <w:r w:rsidRPr="002E0E10">
        <w:rPr>
          <w:rFonts w:ascii="Times New Roman" w:hAnsi="Times New Roman"/>
          <w:b/>
          <w:i w:val="0"/>
          <w:sz w:val="20"/>
        </w:rPr>
        <w:t xml:space="preserve"> TAE requirement of 260ns</w:t>
      </w:r>
      <w:r>
        <w:rPr>
          <w:rFonts w:ascii="Times New Roman" w:hAnsi="Times New Roman"/>
          <w:b/>
          <w:i w:val="0"/>
          <w:sz w:val="20"/>
        </w:rPr>
        <w:t xml:space="preserve"> in the DL and 130ns in the UL in FR1, which ensures legacy FFT size requirement</w:t>
      </w:r>
      <w:r w:rsidRPr="002E0E10">
        <w:rPr>
          <w:rFonts w:ascii="Times New Roman" w:hAnsi="Times New Roman"/>
          <w:b/>
          <w:i w:val="0"/>
          <w:sz w:val="20"/>
        </w:rPr>
        <w:t xml:space="preserve"> may lead to positioning uncertainty </w:t>
      </w:r>
      <w:r>
        <w:rPr>
          <w:rFonts w:ascii="Times New Roman" w:hAnsi="Times New Roman"/>
          <w:b/>
          <w:i w:val="0"/>
          <w:sz w:val="20"/>
        </w:rPr>
        <w:t>up to</w:t>
      </w:r>
      <w:r w:rsidRPr="002E0E10">
        <w:rPr>
          <w:rFonts w:ascii="Times New Roman" w:hAnsi="Times New Roman"/>
          <w:b/>
          <w:i w:val="0"/>
          <w:sz w:val="20"/>
        </w:rPr>
        <w:t xml:space="preserve"> </w:t>
      </w:r>
      <w:r>
        <w:rPr>
          <w:rFonts w:ascii="Times New Roman" w:hAnsi="Times New Roman"/>
          <w:b/>
          <w:i w:val="0"/>
          <w:sz w:val="20"/>
        </w:rPr>
        <w:t>several</w:t>
      </w:r>
      <w:r w:rsidRPr="002E0E10">
        <w:rPr>
          <w:rFonts w:ascii="Times New Roman" w:hAnsi="Times New Roman"/>
          <w:b/>
          <w:i w:val="0"/>
          <w:sz w:val="20"/>
        </w:rPr>
        <w:t xml:space="preserve"> meters if not handled precisely</w:t>
      </w:r>
      <w:r>
        <w:rPr>
          <w:rFonts w:ascii="Times New Roman" w:hAnsi="Times New Roman"/>
          <w:b/>
          <w:i w:val="0"/>
          <w:sz w:val="20"/>
        </w:rPr>
        <w:t>.</w:t>
      </w:r>
      <w:r w:rsidR="00CF089C" w:rsidRPr="00CF089C">
        <w:rPr>
          <w:rFonts w:ascii="Times New Roman" w:hAnsi="Times New Roman"/>
          <w:b/>
          <w:i w:val="0"/>
          <w:sz w:val="20"/>
        </w:rPr>
        <w:t xml:space="preserve"> </w:t>
      </w:r>
      <w:r w:rsidR="00CF089C">
        <w:rPr>
          <w:rFonts w:ascii="Times New Roman" w:hAnsi="Times New Roman"/>
          <w:b/>
          <w:i w:val="0"/>
          <w:sz w:val="20"/>
        </w:rPr>
        <w:t>This is even more important for the split baseband Tx and separate Tx chain architectures in case of separate PRS/SRS transmission.</w:t>
      </w:r>
    </w:p>
    <w:p w14:paraId="7A8F9587" w14:textId="6939C108" w:rsidR="0009798C" w:rsidRDefault="00C30DDF" w:rsidP="001739A7">
      <w:pPr>
        <w:rPr>
          <w:lang w:val="en-GB"/>
        </w:rPr>
      </w:pPr>
      <w:r w:rsidRPr="002E0E10">
        <w:rPr>
          <w:b/>
          <w:iCs/>
        </w:rPr>
        <w:t>Observation</w:t>
      </w:r>
      <w:r>
        <w:rPr>
          <w:b/>
          <w:iCs/>
        </w:rPr>
        <w:t xml:space="preserve"> 2</w:t>
      </w:r>
      <w:r w:rsidRPr="002E0E10">
        <w:rPr>
          <w:b/>
          <w:iCs/>
        </w:rPr>
        <w:t xml:space="preserve">: </w:t>
      </w:r>
      <w:r>
        <w:rPr>
          <w:b/>
          <w:iCs/>
        </w:rPr>
        <w:t xml:space="preserve">Even in the scenario where all links are LOS, such as </w:t>
      </w:r>
      <w:proofErr w:type="spellStart"/>
      <w:r>
        <w:rPr>
          <w:b/>
          <w:iCs/>
        </w:rPr>
        <w:t>InF</w:t>
      </w:r>
      <w:proofErr w:type="spellEnd"/>
      <w:r>
        <w:rPr>
          <w:b/>
          <w:iCs/>
        </w:rPr>
        <w:t>-SH, very strict time synchronization in order of sub-nanosecond in FR1 to few picosecond</w:t>
      </w:r>
      <w:r w:rsidR="00BA2391">
        <w:rPr>
          <w:b/>
          <w:iCs/>
        </w:rPr>
        <w:t>s</w:t>
      </w:r>
      <w:r>
        <w:rPr>
          <w:b/>
          <w:iCs/>
        </w:rPr>
        <w:t xml:space="preserve"> in FR2 between the carriers is required to see any potential benefit from CA combining gain, which is very difficult to achieve. </w:t>
      </w:r>
    </w:p>
    <w:p w14:paraId="1EF699E4" w14:textId="6CA3547F" w:rsidR="001739A7" w:rsidRDefault="001739A7" w:rsidP="001739A7">
      <w:pPr>
        <w:jc w:val="both"/>
        <w:rPr>
          <w:b/>
          <w:iCs/>
          <w:szCs w:val="18"/>
        </w:rPr>
      </w:pPr>
      <w:r w:rsidRPr="00DD4A07">
        <w:rPr>
          <w:b/>
          <w:iCs/>
          <w:szCs w:val="18"/>
        </w:rPr>
        <w:lastRenderedPageBreak/>
        <w:t xml:space="preserve">Observation </w:t>
      </w:r>
      <w:r>
        <w:rPr>
          <w:b/>
          <w:iCs/>
          <w:szCs w:val="18"/>
        </w:rPr>
        <w:t>3</w:t>
      </w:r>
      <w:r w:rsidRPr="00DD4A07">
        <w:rPr>
          <w:b/>
          <w:iCs/>
          <w:szCs w:val="18"/>
        </w:rPr>
        <w:t xml:space="preserve">: </w:t>
      </w:r>
      <w:r w:rsidR="00CF089C">
        <w:rPr>
          <w:b/>
          <w:iCs/>
          <w:szCs w:val="18"/>
        </w:rPr>
        <w:t>For</w:t>
      </w:r>
      <w:r>
        <w:rPr>
          <w:b/>
          <w:iCs/>
          <w:szCs w:val="18"/>
        </w:rPr>
        <w:t xml:space="preserve"> single T</w:t>
      </w:r>
      <w:r w:rsidR="00CF089C">
        <w:rPr>
          <w:b/>
          <w:iCs/>
          <w:szCs w:val="18"/>
        </w:rPr>
        <w:t>x</w:t>
      </w:r>
      <w:r>
        <w:rPr>
          <w:b/>
          <w:iCs/>
          <w:szCs w:val="18"/>
        </w:rPr>
        <w:t>/R</w:t>
      </w:r>
      <w:r w:rsidR="00CF089C">
        <w:rPr>
          <w:b/>
          <w:iCs/>
          <w:szCs w:val="18"/>
        </w:rPr>
        <w:t>x</w:t>
      </w:r>
      <w:r>
        <w:rPr>
          <w:b/>
          <w:iCs/>
          <w:szCs w:val="18"/>
        </w:rPr>
        <w:t xml:space="preserve"> chain</w:t>
      </w:r>
      <w:r w:rsidR="00CF089C">
        <w:rPr>
          <w:b/>
          <w:iCs/>
          <w:szCs w:val="18"/>
        </w:rPr>
        <w:t xml:space="preserve"> architecture,</w:t>
      </w:r>
      <w:r>
        <w:rPr>
          <w:b/>
          <w:iCs/>
          <w:szCs w:val="18"/>
        </w:rPr>
        <w:t xml:space="preserve"> a</w:t>
      </w:r>
      <w:r w:rsidRPr="00DD4A07">
        <w:rPr>
          <w:b/>
          <w:iCs/>
          <w:szCs w:val="18"/>
        </w:rPr>
        <w:t>ggregated carrier bandwidth is limited</w:t>
      </w:r>
      <w:r>
        <w:rPr>
          <w:b/>
          <w:iCs/>
          <w:szCs w:val="18"/>
        </w:rPr>
        <w:t xml:space="preserve"> by</w:t>
      </w:r>
      <w:r w:rsidRPr="00DD4A07">
        <w:rPr>
          <w:b/>
          <w:iCs/>
          <w:szCs w:val="18"/>
        </w:rPr>
        <w:t xml:space="preserve"> PA</w:t>
      </w:r>
      <w:r>
        <w:rPr>
          <w:b/>
          <w:iCs/>
          <w:szCs w:val="18"/>
        </w:rPr>
        <w:t xml:space="preserve"> and analog filter</w:t>
      </w:r>
      <w:r w:rsidRPr="00DD4A07">
        <w:rPr>
          <w:b/>
          <w:iCs/>
          <w:szCs w:val="18"/>
        </w:rPr>
        <w:t xml:space="preserve"> bandwidth</w:t>
      </w:r>
      <w:r>
        <w:rPr>
          <w:b/>
          <w:iCs/>
          <w:szCs w:val="18"/>
        </w:rPr>
        <w:t>.</w:t>
      </w:r>
    </w:p>
    <w:p w14:paraId="775B3559" w14:textId="524F61D7" w:rsidR="001739A7" w:rsidRDefault="001739A7" w:rsidP="001739A7">
      <w:r>
        <w:t xml:space="preserve">Based on </w:t>
      </w:r>
      <w:r w:rsidR="00645831">
        <w:t>the</w:t>
      </w:r>
      <w:r w:rsidR="00B91321">
        <w:t>se</w:t>
      </w:r>
      <w:r>
        <w:t xml:space="preserve"> observations</w:t>
      </w:r>
      <w:r w:rsidR="00645831">
        <w:t>,</w:t>
      </w:r>
      <w:r>
        <w:t xml:space="preserve"> the </w:t>
      </w:r>
      <w:r w:rsidR="00645831">
        <w:t>following p</w:t>
      </w:r>
      <w:r>
        <w:t>roposal</w:t>
      </w:r>
      <w:r w:rsidR="00645831">
        <w:t>s</w:t>
      </w:r>
      <w:r>
        <w:t xml:space="preserve"> </w:t>
      </w:r>
      <w:r w:rsidR="00645831">
        <w:t>are</w:t>
      </w:r>
      <w:r>
        <w:t xml:space="preserve"> made.</w:t>
      </w:r>
    </w:p>
    <w:p w14:paraId="011A8AA7" w14:textId="450ED254" w:rsidR="001739A7" w:rsidRPr="0073468B" w:rsidRDefault="001739A7" w:rsidP="0073468B">
      <w:pPr>
        <w:pStyle w:val="RAN4proposal"/>
        <w:numPr>
          <w:ilvl w:val="0"/>
          <w:numId w:val="35"/>
        </w:numPr>
        <w:ind w:left="0" w:firstLine="0"/>
      </w:pPr>
      <w:r w:rsidRPr="0073468B">
        <w:t xml:space="preserve">Prioritize </w:t>
      </w:r>
      <w:r w:rsidR="00645831" w:rsidRPr="0073468B">
        <w:t>i</w:t>
      </w:r>
      <w:r w:rsidRPr="0073468B">
        <w:t xml:space="preserve">ntra-band contiguous CA with simultaneous PRS/SRS transmission for the RF and RRM </w:t>
      </w:r>
      <w:r w:rsidR="00645831" w:rsidRPr="0073468B">
        <w:t xml:space="preserve">impacts </w:t>
      </w:r>
      <w:r w:rsidRPr="0073468B">
        <w:t>study.</w:t>
      </w:r>
    </w:p>
    <w:p w14:paraId="7245CAC2" w14:textId="00581537" w:rsidR="001739A7" w:rsidRPr="0073468B" w:rsidRDefault="001739A7" w:rsidP="0073468B">
      <w:pPr>
        <w:pStyle w:val="RAN4proposal"/>
      </w:pPr>
      <w:r w:rsidRPr="0073468B">
        <w:t>CA configurations with 2, 3 and 4 CCs should be investigated and the configuration with 2 CCs should be prioritized over 3 and 4 CCs.</w:t>
      </w:r>
    </w:p>
    <w:p w14:paraId="7A80671D" w14:textId="0388C370" w:rsidR="001739A7" w:rsidRPr="0073468B" w:rsidRDefault="001739A7" w:rsidP="0073468B">
      <w:pPr>
        <w:pStyle w:val="RAN4proposal"/>
      </w:pPr>
      <w:r w:rsidRPr="0073468B">
        <w:t>RAN4 assumes that legacy FFT processing strategy, that is one FFT processing per CC with standard FFT size is baseline. Processing with extended FFT size specifically for high accuracy positioning measurement is not assumed as baseline.</w:t>
      </w:r>
    </w:p>
    <w:p w14:paraId="2B00CBD5" w14:textId="30BE4454" w:rsidR="001739A7" w:rsidRPr="0073468B" w:rsidRDefault="001739A7" w:rsidP="0073468B">
      <w:pPr>
        <w:pStyle w:val="RAN4proposal"/>
      </w:pPr>
      <w:r w:rsidRPr="0073468B">
        <w:t>RAN4 investigates if RF impairments (i.e.</w:t>
      </w:r>
      <w:r w:rsidR="00F62B4C" w:rsidRPr="0073468B">
        <w:t>,</w:t>
      </w:r>
      <w:r w:rsidRPr="0073468B">
        <w:t xml:space="preserve"> timing errors, phase coherency, frequency errors) appear consistently in aggregated bandwidth. Especially, phase coherency in aggregated bandwidth is important to achieve high accuracy of </w:t>
      </w:r>
      <w:proofErr w:type="spellStart"/>
      <w:r w:rsidRPr="0073468B">
        <w:t>ToA</w:t>
      </w:r>
      <w:proofErr w:type="spellEnd"/>
      <w:r w:rsidRPr="0073468B">
        <w:t xml:space="preserve"> estimation.</w:t>
      </w:r>
    </w:p>
    <w:p w14:paraId="41B3901B" w14:textId="0E501D8A" w:rsidR="00CF089C" w:rsidRPr="0073468B" w:rsidRDefault="001739A7" w:rsidP="0073468B">
      <w:pPr>
        <w:pStyle w:val="RAN4proposal"/>
      </w:pPr>
      <w:r w:rsidRPr="0073468B">
        <w:t xml:space="preserve">For FR2 </w:t>
      </w:r>
      <w:proofErr w:type="spellStart"/>
      <w:r w:rsidRPr="0073468B">
        <w:t>gNB</w:t>
      </w:r>
      <w:proofErr w:type="spellEnd"/>
      <w:r w:rsidRPr="0073468B">
        <w:t xml:space="preserve">/UE, phase noise is one of RF impairment sources impacting phase coherency, </w:t>
      </w:r>
      <w:r w:rsidR="00276620" w:rsidRPr="0073468B">
        <w:t xml:space="preserve">hence </w:t>
      </w:r>
      <w:r w:rsidRPr="0073468B">
        <w:t>its impact needs to be investigated.</w:t>
      </w:r>
    </w:p>
    <w:p w14:paraId="6DA29F4D" w14:textId="20AC4084" w:rsidR="00CF089C" w:rsidRPr="0073468B" w:rsidRDefault="00CF089C" w:rsidP="0073468B">
      <w:pPr>
        <w:pStyle w:val="RAN4proposal"/>
      </w:pPr>
      <w:r w:rsidRPr="00120577">
        <w:t>The architecture with component carriers combined in the baseband being supported by single wideband Tx/Rx chain should be preferred. However, single Tx/Rx chain with legacy IFFT/FFT size may not be able to accommodate the aggregated wideband baseband signal, hence higher IFFT/FFT size for Tx/Rx needs to be considered</w:t>
      </w:r>
      <w:r>
        <w:rPr>
          <w:bCs/>
        </w:rPr>
        <w:t>.</w:t>
      </w:r>
    </w:p>
    <w:p w14:paraId="134FF1BE" w14:textId="7B627A47" w:rsidR="00090E18" w:rsidRPr="00EF698B" w:rsidRDefault="00CF089C" w:rsidP="0073468B">
      <w:pPr>
        <w:pStyle w:val="RAN4proposal"/>
      </w:pPr>
      <w:r>
        <w:t>RAN4 should prioritize the single Tx/Rx chain</w:t>
      </w:r>
      <w:r w:rsidDel="005969F8">
        <w:t xml:space="preserve"> </w:t>
      </w:r>
      <w:r>
        <w:t xml:space="preserve">architecture for the RF and RRM impacts investigated in the feasibility study.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9C69540" w14:textId="34B4997F" w:rsidR="00687FA0" w:rsidRDefault="00025687" w:rsidP="00D66188">
      <w:pPr>
        <w:pStyle w:val="ListParagraph"/>
        <w:numPr>
          <w:ilvl w:val="0"/>
          <w:numId w:val="21"/>
        </w:numPr>
        <w:ind w:right="-22"/>
      </w:pPr>
      <w:bookmarkStart w:id="3" w:name="_Ref114500673"/>
      <w:bookmarkEnd w:id="3"/>
      <w:r w:rsidRPr="00025687">
        <w:t xml:space="preserve">RP-213588, </w:t>
      </w:r>
      <w:r>
        <w:t>“</w:t>
      </w:r>
      <w:r w:rsidRPr="00025687">
        <w:t>Study on expanded and improved NR positioning</w:t>
      </w:r>
      <w:r>
        <w:t>”</w:t>
      </w:r>
      <w:r w:rsidRPr="00025687">
        <w:t xml:space="preserve">, </w:t>
      </w:r>
      <w:r>
        <w:t xml:space="preserve">Intel Corporation, </w:t>
      </w:r>
      <w:r w:rsidRPr="00025687">
        <w:t>RAN#94-e</w:t>
      </w:r>
    </w:p>
    <w:p w14:paraId="184BE50D" w14:textId="52C953FD" w:rsidR="00496DF7" w:rsidRDefault="00496DF7" w:rsidP="00D66188">
      <w:pPr>
        <w:pStyle w:val="ListParagraph"/>
        <w:numPr>
          <w:ilvl w:val="0"/>
          <w:numId w:val="21"/>
        </w:numPr>
        <w:ind w:right="-22"/>
      </w:pPr>
      <w:r w:rsidRPr="00496DF7">
        <w:t>R4-2214248</w:t>
      </w:r>
      <w:r>
        <w:t>, “</w:t>
      </w:r>
      <w:r w:rsidRPr="00496DF7">
        <w:t xml:space="preserve">Email discussion summary for [104-e][137] </w:t>
      </w:r>
      <w:proofErr w:type="spellStart"/>
      <w:r w:rsidRPr="00496DF7">
        <w:t>FS_NR_pos_UERF</w:t>
      </w:r>
      <w:proofErr w:type="spellEnd"/>
      <w:r>
        <w:t>”, Moderator (Intel Corporation)</w:t>
      </w:r>
    </w:p>
    <w:p w14:paraId="30C984C7" w14:textId="40549620" w:rsidR="00496DF7" w:rsidRDefault="00496DF7" w:rsidP="00D66188">
      <w:pPr>
        <w:pStyle w:val="ListParagraph"/>
        <w:numPr>
          <w:ilvl w:val="0"/>
          <w:numId w:val="21"/>
        </w:numPr>
        <w:ind w:right="-22"/>
      </w:pPr>
      <w:r>
        <w:t>R4-2214</w:t>
      </w:r>
      <w:r w:rsidR="0080711E">
        <w:t>462, “</w:t>
      </w:r>
      <w:r w:rsidR="0080711E" w:rsidRPr="0080711E">
        <w:t>WF on expanded and improved NR positioning study</w:t>
      </w:r>
      <w:r w:rsidR="0080711E">
        <w:t>”, Intel Corporation</w:t>
      </w:r>
    </w:p>
    <w:p w14:paraId="77E5F523" w14:textId="77777777" w:rsidR="0026071C" w:rsidRDefault="0089258F" w:rsidP="0026071C">
      <w:pPr>
        <w:pStyle w:val="ListParagraph"/>
        <w:numPr>
          <w:ilvl w:val="0"/>
          <w:numId w:val="21"/>
        </w:numPr>
        <w:ind w:right="-22"/>
      </w:pPr>
      <w:r>
        <w:t>R4-2212210, “</w:t>
      </w:r>
      <w:r w:rsidRPr="0089258F">
        <w:t>On the feasibility of PRS/SRS bandwidth aggregation for enhanced positioning accuracy</w:t>
      </w:r>
      <w:r>
        <w:t>”, Qualcomm Incorporated</w:t>
      </w:r>
    </w:p>
    <w:p w14:paraId="5D5041C6" w14:textId="42D8CE21" w:rsidR="007970DF" w:rsidRDefault="006324F2" w:rsidP="0026071C">
      <w:pPr>
        <w:pStyle w:val="ListParagraph"/>
        <w:numPr>
          <w:ilvl w:val="0"/>
          <w:numId w:val="21"/>
        </w:numPr>
        <w:ind w:right="-22"/>
      </w:pPr>
      <w:r w:rsidRPr="0073468B">
        <w:t>R4-2213688, “</w:t>
      </w:r>
      <w:r w:rsidR="000E78D3" w:rsidRPr="0073468B">
        <w:t>Discussion on CA based positioning enhancement</w:t>
      </w:r>
      <w:r w:rsidRPr="0073468B">
        <w:t xml:space="preserve">”, </w:t>
      </w:r>
      <w:r w:rsidR="00143F99" w:rsidRPr="0073468B">
        <w:t>ZTE Corporation</w:t>
      </w:r>
    </w:p>
    <w:p w14:paraId="01384E73" w14:textId="3235181A" w:rsidR="00B9071D" w:rsidRDefault="00B9071D" w:rsidP="00B9071D">
      <w:pPr>
        <w:pStyle w:val="ListParagraph"/>
        <w:numPr>
          <w:ilvl w:val="0"/>
          <w:numId w:val="21"/>
        </w:numPr>
      </w:pPr>
      <w:r w:rsidRPr="001B61B6">
        <w:t xml:space="preserve">TS 38.101-1: </w:t>
      </w:r>
      <w:r>
        <w:t>“</w:t>
      </w:r>
      <w:r w:rsidRPr="001B61B6">
        <w:t xml:space="preserve">NR; User Equipment (UE) radio transmission and reception; Part </w:t>
      </w:r>
      <w:r w:rsidR="00DD41EC">
        <w:t>1</w:t>
      </w:r>
      <w:r w:rsidRPr="001B61B6">
        <w:t xml:space="preserve">: Range </w:t>
      </w:r>
      <w:r w:rsidR="00DD41EC">
        <w:t>1</w:t>
      </w:r>
      <w:r w:rsidRPr="001B61B6">
        <w:t xml:space="preserve"> Standalone</w:t>
      </w:r>
      <w:r>
        <w:t>”</w:t>
      </w:r>
      <w:r w:rsidRPr="001B61B6">
        <w:t xml:space="preserve">. </w:t>
      </w:r>
    </w:p>
    <w:p w14:paraId="672FB8B7" w14:textId="6B66F4E3" w:rsidR="00DE4392" w:rsidRDefault="00190984" w:rsidP="00B9071D">
      <w:pPr>
        <w:pStyle w:val="ListParagraph"/>
        <w:numPr>
          <w:ilvl w:val="0"/>
          <w:numId w:val="21"/>
        </w:numPr>
      </w:pPr>
      <w:r w:rsidRPr="0034436D">
        <w:t>R1-</w:t>
      </w:r>
      <w:r w:rsidRPr="003318C5">
        <w:t>2008765</w:t>
      </w:r>
      <w:r>
        <w:t xml:space="preserve">: </w:t>
      </w:r>
      <w:r w:rsidR="00A17E0B">
        <w:t>“</w:t>
      </w:r>
      <w:r w:rsidR="00A17E0B" w:rsidRPr="0034436D">
        <w:t>Potential positioning enhancements</w:t>
      </w:r>
      <w:r w:rsidR="00A17E0B">
        <w:t xml:space="preserve">”, </w:t>
      </w:r>
      <w:r w:rsidR="00E13820" w:rsidRPr="008A631B">
        <w:t>Ericsson</w:t>
      </w:r>
    </w:p>
    <w:p w14:paraId="053C59A0" w14:textId="77777777" w:rsidR="005D5397" w:rsidRPr="001B61B6" w:rsidRDefault="005D5397" w:rsidP="0073468B">
      <w:pPr>
        <w:pStyle w:val="ListParagraph"/>
      </w:pPr>
    </w:p>
    <w:p w14:paraId="40844494" w14:textId="77777777" w:rsidR="00ED2EA1" w:rsidRPr="00EF698B" w:rsidRDefault="00ED2EA1" w:rsidP="0073468B">
      <w:pPr>
        <w:pStyle w:val="ListParagraph"/>
        <w:ind w:right="-22"/>
      </w:pPr>
    </w:p>
    <w:sectPr w:rsidR="00ED2EA1" w:rsidRPr="00EF698B" w:rsidSect="00806A76">
      <w:footerReference w:type="default" r:id="rId1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26DD0" w14:textId="77777777" w:rsidR="00CB18F1" w:rsidRDefault="00CB18F1" w:rsidP="00001C9B">
      <w:pPr>
        <w:spacing w:after="0" w:line="240" w:lineRule="auto"/>
      </w:pPr>
      <w:r>
        <w:separator/>
      </w:r>
    </w:p>
  </w:endnote>
  <w:endnote w:type="continuationSeparator" w:id="0">
    <w:p w14:paraId="634A83CC" w14:textId="77777777" w:rsidR="00CB18F1" w:rsidRDefault="00CB18F1" w:rsidP="00001C9B">
      <w:pPr>
        <w:spacing w:after="0" w:line="240" w:lineRule="auto"/>
      </w:pPr>
      <w:r>
        <w:continuationSeparator/>
      </w:r>
    </w:p>
  </w:endnote>
  <w:endnote w:type="continuationNotice" w:id="1">
    <w:p w14:paraId="25DF3E9A" w14:textId="77777777" w:rsidR="00CB18F1" w:rsidRDefault="00CB18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468E3" w14:textId="77777777" w:rsidR="00CB18F1" w:rsidRDefault="00CB18F1" w:rsidP="00001C9B">
      <w:pPr>
        <w:spacing w:after="0" w:line="240" w:lineRule="auto"/>
      </w:pPr>
      <w:r>
        <w:separator/>
      </w:r>
    </w:p>
  </w:footnote>
  <w:footnote w:type="continuationSeparator" w:id="0">
    <w:p w14:paraId="4600642F" w14:textId="77777777" w:rsidR="00CB18F1" w:rsidRDefault="00CB18F1" w:rsidP="00001C9B">
      <w:pPr>
        <w:spacing w:after="0" w:line="240" w:lineRule="auto"/>
      </w:pPr>
      <w:r>
        <w:continuationSeparator/>
      </w:r>
    </w:p>
  </w:footnote>
  <w:footnote w:type="continuationNotice" w:id="1">
    <w:p w14:paraId="3FEE8B7E" w14:textId="77777777" w:rsidR="00CB18F1" w:rsidRDefault="00CB18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502B5B"/>
    <w:multiLevelType w:val="hybridMultilevel"/>
    <w:tmpl w:val="F9D86B26"/>
    <w:lvl w:ilvl="0" w:tplc="0CDCD574">
      <w:start w:val="1"/>
      <w:numFmt w:val="bullet"/>
      <w:lvlText w:val=""/>
      <w:lvlJc w:val="left"/>
      <w:pPr>
        <w:tabs>
          <w:tab w:val="num" w:pos="720"/>
        </w:tabs>
        <w:ind w:left="720" w:hanging="360"/>
      </w:pPr>
      <w:rPr>
        <w:rFonts w:ascii="Wingdings" w:hAnsi="Wingdings" w:hint="default"/>
      </w:rPr>
    </w:lvl>
    <w:lvl w:ilvl="1" w:tplc="3AC049A4">
      <w:start w:val="1"/>
      <w:numFmt w:val="bullet"/>
      <w:lvlText w:val=""/>
      <w:lvlJc w:val="left"/>
      <w:pPr>
        <w:tabs>
          <w:tab w:val="num" w:pos="1440"/>
        </w:tabs>
        <w:ind w:left="1440" w:hanging="360"/>
      </w:pPr>
      <w:rPr>
        <w:rFonts w:ascii="Wingdings" w:hAnsi="Wingdings" w:hint="default"/>
      </w:rPr>
    </w:lvl>
    <w:lvl w:ilvl="2" w:tplc="9F0276D2" w:tentative="1">
      <w:start w:val="1"/>
      <w:numFmt w:val="bullet"/>
      <w:lvlText w:val=""/>
      <w:lvlJc w:val="left"/>
      <w:pPr>
        <w:tabs>
          <w:tab w:val="num" w:pos="2160"/>
        </w:tabs>
        <w:ind w:left="2160" w:hanging="360"/>
      </w:pPr>
      <w:rPr>
        <w:rFonts w:ascii="Wingdings" w:hAnsi="Wingdings" w:hint="default"/>
      </w:rPr>
    </w:lvl>
    <w:lvl w:ilvl="3" w:tplc="CBD2C156" w:tentative="1">
      <w:start w:val="1"/>
      <w:numFmt w:val="bullet"/>
      <w:lvlText w:val=""/>
      <w:lvlJc w:val="left"/>
      <w:pPr>
        <w:tabs>
          <w:tab w:val="num" w:pos="2880"/>
        </w:tabs>
        <w:ind w:left="2880" w:hanging="360"/>
      </w:pPr>
      <w:rPr>
        <w:rFonts w:ascii="Wingdings" w:hAnsi="Wingdings" w:hint="default"/>
      </w:rPr>
    </w:lvl>
    <w:lvl w:ilvl="4" w:tplc="8C24D628" w:tentative="1">
      <w:start w:val="1"/>
      <w:numFmt w:val="bullet"/>
      <w:lvlText w:val=""/>
      <w:lvlJc w:val="left"/>
      <w:pPr>
        <w:tabs>
          <w:tab w:val="num" w:pos="3600"/>
        </w:tabs>
        <w:ind w:left="3600" w:hanging="360"/>
      </w:pPr>
      <w:rPr>
        <w:rFonts w:ascii="Wingdings" w:hAnsi="Wingdings" w:hint="default"/>
      </w:rPr>
    </w:lvl>
    <w:lvl w:ilvl="5" w:tplc="46B04AC2" w:tentative="1">
      <w:start w:val="1"/>
      <w:numFmt w:val="bullet"/>
      <w:lvlText w:val=""/>
      <w:lvlJc w:val="left"/>
      <w:pPr>
        <w:tabs>
          <w:tab w:val="num" w:pos="4320"/>
        </w:tabs>
        <w:ind w:left="4320" w:hanging="360"/>
      </w:pPr>
      <w:rPr>
        <w:rFonts w:ascii="Wingdings" w:hAnsi="Wingdings" w:hint="default"/>
      </w:rPr>
    </w:lvl>
    <w:lvl w:ilvl="6" w:tplc="8D6E58BA" w:tentative="1">
      <w:start w:val="1"/>
      <w:numFmt w:val="bullet"/>
      <w:lvlText w:val=""/>
      <w:lvlJc w:val="left"/>
      <w:pPr>
        <w:tabs>
          <w:tab w:val="num" w:pos="5040"/>
        </w:tabs>
        <w:ind w:left="5040" w:hanging="360"/>
      </w:pPr>
      <w:rPr>
        <w:rFonts w:ascii="Wingdings" w:hAnsi="Wingdings" w:hint="default"/>
      </w:rPr>
    </w:lvl>
    <w:lvl w:ilvl="7" w:tplc="3432BAC8" w:tentative="1">
      <w:start w:val="1"/>
      <w:numFmt w:val="bullet"/>
      <w:lvlText w:val=""/>
      <w:lvlJc w:val="left"/>
      <w:pPr>
        <w:tabs>
          <w:tab w:val="num" w:pos="5760"/>
        </w:tabs>
        <w:ind w:left="5760" w:hanging="360"/>
      </w:pPr>
      <w:rPr>
        <w:rFonts w:ascii="Wingdings" w:hAnsi="Wingdings" w:hint="default"/>
      </w:rPr>
    </w:lvl>
    <w:lvl w:ilvl="8" w:tplc="137E296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5335" w:hanging="360"/>
      </w:pPr>
    </w:lvl>
    <w:lvl w:ilvl="2" w:tplc="0409001B" w:tentative="1">
      <w:start w:val="1"/>
      <w:numFmt w:val="lowerRoman"/>
      <w:lvlText w:val="%3."/>
      <w:lvlJc w:val="right"/>
      <w:pPr>
        <w:ind w:left="6055" w:hanging="180"/>
      </w:pPr>
    </w:lvl>
    <w:lvl w:ilvl="3" w:tplc="0409000F" w:tentative="1">
      <w:start w:val="1"/>
      <w:numFmt w:val="decimal"/>
      <w:lvlText w:val="%4."/>
      <w:lvlJc w:val="left"/>
      <w:pPr>
        <w:ind w:left="6775" w:hanging="360"/>
      </w:pPr>
    </w:lvl>
    <w:lvl w:ilvl="4" w:tplc="04090019" w:tentative="1">
      <w:start w:val="1"/>
      <w:numFmt w:val="lowerLetter"/>
      <w:lvlText w:val="%5."/>
      <w:lvlJc w:val="left"/>
      <w:pPr>
        <w:ind w:left="7495" w:hanging="360"/>
      </w:pPr>
    </w:lvl>
    <w:lvl w:ilvl="5" w:tplc="0409001B" w:tentative="1">
      <w:start w:val="1"/>
      <w:numFmt w:val="lowerRoman"/>
      <w:lvlText w:val="%6."/>
      <w:lvlJc w:val="right"/>
      <w:pPr>
        <w:ind w:left="8215" w:hanging="180"/>
      </w:pPr>
    </w:lvl>
    <w:lvl w:ilvl="6" w:tplc="0409000F" w:tentative="1">
      <w:start w:val="1"/>
      <w:numFmt w:val="decimal"/>
      <w:lvlText w:val="%7."/>
      <w:lvlJc w:val="left"/>
      <w:pPr>
        <w:ind w:left="8935" w:hanging="360"/>
      </w:pPr>
    </w:lvl>
    <w:lvl w:ilvl="7" w:tplc="04090019" w:tentative="1">
      <w:start w:val="1"/>
      <w:numFmt w:val="lowerLetter"/>
      <w:lvlText w:val="%8."/>
      <w:lvlJc w:val="left"/>
      <w:pPr>
        <w:ind w:left="9655" w:hanging="360"/>
      </w:pPr>
    </w:lvl>
    <w:lvl w:ilvl="8" w:tplc="0409001B" w:tentative="1">
      <w:start w:val="1"/>
      <w:numFmt w:val="lowerRoman"/>
      <w:lvlText w:val="%9."/>
      <w:lvlJc w:val="right"/>
      <w:pPr>
        <w:ind w:left="10375"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56C24"/>
    <w:multiLevelType w:val="hybridMultilevel"/>
    <w:tmpl w:val="2F52A4F8"/>
    <w:lvl w:ilvl="0" w:tplc="821E3D5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AE7838"/>
    <w:multiLevelType w:val="hybridMultilevel"/>
    <w:tmpl w:val="86780FF4"/>
    <w:lvl w:ilvl="0" w:tplc="47B6868C">
      <w:start w:val="1"/>
      <w:numFmt w:val="bullet"/>
      <w:lvlText w:val="•"/>
      <w:lvlJc w:val="left"/>
      <w:pPr>
        <w:tabs>
          <w:tab w:val="num" w:pos="720"/>
        </w:tabs>
        <w:ind w:left="720" w:hanging="360"/>
      </w:pPr>
      <w:rPr>
        <w:rFonts w:ascii="Arial" w:hAnsi="Arial" w:hint="default"/>
      </w:rPr>
    </w:lvl>
    <w:lvl w:ilvl="1" w:tplc="173EE954" w:tentative="1">
      <w:start w:val="1"/>
      <w:numFmt w:val="bullet"/>
      <w:lvlText w:val="•"/>
      <w:lvlJc w:val="left"/>
      <w:pPr>
        <w:tabs>
          <w:tab w:val="num" w:pos="1440"/>
        </w:tabs>
        <w:ind w:left="1440" w:hanging="360"/>
      </w:pPr>
      <w:rPr>
        <w:rFonts w:ascii="Arial" w:hAnsi="Arial" w:hint="default"/>
      </w:rPr>
    </w:lvl>
    <w:lvl w:ilvl="2" w:tplc="ED1249BE" w:tentative="1">
      <w:start w:val="1"/>
      <w:numFmt w:val="bullet"/>
      <w:lvlText w:val="•"/>
      <w:lvlJc w:val="left"/>
      <w:pPr>
        <w:tabs>
          <w:tab w:val="num" w:pos="2160"/>
        </w:tabs>
        <w:ind w:left="2160" w:hanging="360"/>
      </w:pPr>
      <w:rPr>
        <w:rFonts w:ascii="Arial" w:hAnsi="Arial" w:hint="default"/>
      </w:rPr>
    </w:lvl>
    <w:lvl w:ilvl="3" w:tplc="7C1EFD0C" w:tentative="1">
      <w:start w:val="1"/>
      <w:numFmt w:val="bullet"/>
      <w:lvlText w:val="•"/>
      <w:lvlJc w:val="left"/>
      <w:pPr>
        <w:tabs>
          <w:tab w:val="num" w:pos="2880"/>
        </w:tabs>
        <w:ind w:left="2880" w:hanging="360"/>
      </w:pPr>
      <w:rPr>
        <w:rFonts w:ascii="Arial" w:hAnsi="Arial" w:hint="default"/>
      </w:rPr>
    </w:lvl>
    <w:lvl w:ilvl="4" w:tplc="6F0A446A" w:tentative="1">
      <w:start w:val="1"/>
      <w:numFmt w:val="bullet"/>
      <w:lvlText w:val="•"/>
      <w:lvlJc w:val="left"/>
      <w:pPr>
        <w:tabs>
          <w:tab w:val="num" w:pos="3600"/>
        </w:tabs>
        <w:ind w:left="3600" w:hanging="360"/>
      </w:pPr>
      <w:rPr>
        <w:rFonts w:ascii="Arial" w:hAnsi="Arial" w:hint="default"/>
      </w:rPr>
    </w:lvl>
    <w:lvl w:ilvl="5" w:tplc="E432D172" w:tentative="1">
      <w:start w:val="1"/>
      <w:numFmt w:val="bullet"/>
      <w:lvlText w:val="•"/>
      <w:lvlJc w:val="left"/>
      <w:pPr>
        <w:tabs>
          <w:tab w:val="num" w:pos="4320"/>
        </w:tabs>
        <w:ind w:left="4320" w:hanging="360"/>
      </w:pPr>
      <w:rPr>
        <w:rFonts w:ascii="Arial" w:hAnsi="Arial" w:hint="default"/>
      </w:rPr>
    </w:lvl>
    <w:lvl w:ilvl="6" w:tplc="B052BE20" w:tentative="1">
      <w:start w:val="1"/>
      <w:numFmt w:val="bullet"/>
      <w:lvlText w:val="•"/>
      <w:lvlJc w:val="left"/>
      <w:pPr>
        <w:tabs>
          <w:tab w:val="num" w:pos="5040"/>
        </w:tabs>
        <w:ind w:left="5040" w:hanging="360"/>
      </w:pPr>
      <w:rPr>
        <w:rFonts w:ascii="Arial" w:hAnsi="Arial" w:hint="default"/>
      </w:rPr>
    </w:lvl>
    <w:lvl w:ilvl="7" w:tplc="8B443EEC" w:tentative="1">
      <w:start w:val="1"/>
      <w:numFmt w:val="bullet"/>
      <w:lvlText w:val="•"/>
      <w:lvlJc w:val="left"/>
      <w:pPr>
        <w:tabs>
          <w:tab w:val="num" w:pos="5760"/>
        </w:tabs>
        <w:ind w:left="5760" w:hanging="360"/>
      </w:pPr>
      <w:rPr>
        <w:rFonts w:ascii="Arial" w:hAnsi="Arial" w:hint="default"/>
      </w:rPr>
    </w:lvl>
    <w:lvl w:ilvl="8" w:tplc="55483F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5"/>
  </w:num>
  <w:num w:numId="4">
    <w:abstractNumId w:val="4"/>
  </w:num>
  <w:num w:numId="5">
    <w:abstractNumId w:val="19"/>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0"/>
  </w:num>
  <w:num w:numId="16">
    <w:abstractNumId w:val="3"/>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7"/>
  </w:num>
  <w:num w:numId="22">
    <w:abstractNumId w:val="13"/>
    <w:lvlOverride w:ilvl="0">
      <w:startOverride w:val="1"/>
    </w:lvlOverride>
  </w:num>
  <w:num w:numId="23">
    <w:abstractNumId w:val="14"/>
    <w:lvlOverride w:ilvl="0">
      <w:startOverride w:val="1"/>
    </w:lvlOverride>
  </w:num>
  <w:num w:numId="24">
    <w:abstractNumId w:val="2"/>
  </w:num>
  <w:num w:numId="25">
    <w:abstractNumId w:val="11"/>
  </w:num>
  <w:num w:numId="26">
    <w:abstractNumId w:val="6"/>
  </w:num>
  <w:num w:numId="27">
    <w:abstractNumId w:val="0"/>
  </w:num>
  <w:num w:numId="28">
    <w:abstractNumId w:val="22"/>
  </w:num>
  <w:num w:numId="29">
    <w:abstractNumId w:val="7"/>
  </w:num>
  <w:num w:numId="30">
    <w:abstractNumId w:val="9"/>
  </w:num>
  <w:num w:numId="31">
    <w:abstractNumId w:val="8"/>
  </w:num>
  <w:num w:numId="32">
    <w:abstractNumId w:val="10"/>
  </w:num>
  <w:num w:numId="33">
    <w:abstractNumId w:val="21"/>
  </w:num>
  <w:num w:numId="34">
    <w:abstractNumId w:val="16"/>
  </w:num>
  <w:num w:numId="35">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149FA"/>
    <w:rsid w:val="00025687"/>
    <w:rsid w:val="00033930"/>
    <w:rsid w:val="00040ADB"/>
    <w:rsid w:val="00041E95"/>
    <w:rsid w:val="00047027"/>
    <w:rsid w:val="000514FB"/>
    <w:rsid w:val="0005224B"/>
    <w:rsid w:val="00052AC2"/>
    <w:rsid w:val="00053C09"/>
    <w:rsid w:val="00062F34"/>
    <w:rsid w:val="00063236"/>
    <w:rsid w:val="000749BD"/>
    <w:rsid w:val="00077E0E"/>
    <w:rsid w:val="00080FAF"/>
    <w:rsid w:val="00083186"/>
    <w:rsid w:val="0008361E"/>
    <w:rsid w:val="000848AD"/>
    <w:rsid w:val="00084B1A"/>
    <w:rsid w:val="0008612A"/>
    <w:rsid w:val="0008743A"/>
    <w:rsid w:val="00090098"/>
    <w:rsid w:val="00090E18"/>
    <w:rsid w:val="0009798C"/>
    <w:rsid w:val="000A76AC"/>
    <w:rsid w:val="000B0056"/>
    <w:rsid w:val="000B16FD"/>
    <w:rsid w:val="000B336A"/>
    <w:rsid w:val="000B7132"/>
    <w:rsid w:val="000C16EF"/>
    <w:rsid w:val="000C3DAD"/>
    <w:rsid w:val="000C5776"/>
    <w:rsid w:val="000C7E14"/>
    <w:rsid w:val="000D7ACB"/>
    <w:rsid w:val="000E4746"/>
    <w:rsid w:val="000E62E3"/>
    <w:rsid w:val="000E7836"/>
    <w:rsid w:val="000E78D3"/>
    <w:rsid w:val="000F5702"/>
    <w:rsid w:val="000F6F08"/>
    <w:rsid w:val="0010056C"/>
    <w:rsid w:val="00107059"/>
    <w:rsid w:val="00111E63"/>
    <w:rsid w:val="00114B5C"/>
    <w:rsid w:val="001164A2"/>
    <w:rsid w:val="00117D85"/>
    <w:rsid w:val="00120D37"/>
    <w:rsid w:val="00125C46"/>
    <w:rsid w:val="001267A0"/>
    <w:rsid w:val="00127E8F"/>
    <w:rsid w:val="00132A06"/>
    <w:rsid w:val="00132DBB"/>
    <w:rsid w:val="00133607"/>
    <w:rsid w:val="00134C22"/>
    <w:rsid w:val="001358FE"/>
    <w:rsid w:val="00140221"/>
    <w:rsid w:val="00140FEE"/>
    <w:rsid w:val="00143F99"/>
    <w:rsid w:val="0014702E"/>
    <w:rsid w:val="00147EA4"/>
    <w:rsid w:val="001528B2"/>
    <w:rsid w:val="00153BFB"/>
    <w:rsid w:val="00171AAE"/>
    <w:rsid w:val="00171BDA"/>
    <w:rsid w:val="00172CB6"/>
    <w:rsid w:val="001739A7"/>
    <w:rsid w:val="001745F8"/>
    <w:rsid w:val="001767D7"/>
    <w:rsid w:val="001833B9"/>
    <w:rsid w:val="001838CF"/>
    <w:rsid w:val="00183DFE"/>
    <w:rsid w:val="001868EE"/>
    <w:rsid w:val="00190984"/>
    <w:rsid w:val="0019615D"/>
    <w:rsid w:val="0019721B"/>
    <w:rsid w:val="00197C0F"/>
    <w:rsid w:val="00197C4E"/>
    <w:rsid w:val="001A3BA4"/>
    <w:rsid w:val="001A719B"/>
    <w:rsid w:val="001B1922"/>
    <w:rsid w:val="001B1C91"/>
    <w:rsid w:val="001B459F"/>
    <w:rsid w:val="001C2BBE"/>
    <w:rsid w:val="001C30DB"/>
    <w:rsid w:val="001C4202"/>
    <w:rsid w:val="001C6453"/>
    <w:rsid w:val="001D09F8"/>
    <w:rsid w:val="001D5A42"/>
    <w:rsid w:val="001E30F6"/>
    <w:rsid w:val="001E44CA"/>
    <w:rsid w:val="001F4DDC"/>
    <w:rsid w:val="001F783D"/>
    <w:rsid w:val="002112AF"/>
    <w:rsid w:val="00211BB7"/>
    <w:rsid w:val="0021248C"/>
    <w:rsid w:val="00221C49"/>
    <w:rsid w:val="0022789F"/>
    <w:rsid w:val="00231837"/>
    <w:rsid w:val="00235F5C"/>
    <w:rsid w:val="0024151F"/>
    <w:rsid w:val="002419AA"/>
    <w:rsid w:val="002517D9"/>
    <w:rsid w:val="0025495F"/>
    <w:rsid w:val="0026071C"/>
    <w:rsid w:val="00262C69"/>
    <w:rsid w:val="00263EB4"/>
    <w:rsid w:val="002653D0"/>
    <w:rsid w:val="0026713F"/>
    <w:rsid w:val="00271C23"/>
    <w:rsid w:val="00276620"/>
    <w:rsid w:val="00280F1D"/>
    <w:rsid w:val="00285FDF"/>
    <w:rsid w:val="0028686F"/>
    <w:rsid w:val="002934E5"/>
    <w:rsid w:val="002941CC"/>
    <w:rsid w:val="00294AA4"/>
    <w:rsid w:val="002965AC"/>
    <w:rsid w:val="002A4803"/>
    <w:rsid w:val="002A7C2C"/>
    <w:rsid w:val="002B4922"/>
    <w:rsid w:val="002B5305"/>
    <w:rsid w:val="002B7B06"/>
    <w:rsid w:val="002C141B"/>
    <w:rsid w:val="002C2D19"/>
    <w:rsid w:val="002D10FA"/>
    <w:rsid w:val="002D4C55"/>
    <w:rsid w:val="002D50F1"/>
    <w:rsid w:val="002D5949"/>
    <w:rsid w:val="002D5B21"/>
    <w:rsid w:val="002E0FBA"/>
    <w:rsid w:val="002E4325"/>
    <w:rsid w:val="002E66A5"/>
    <w:rsid w:val="002E6936"/>
    <w:rsid w:val="00302275"/>
    <w:rsid w:val="0030395E"/>
    <w:rsid w:val="003077DA"/>
    <w:rsid w:val="00317203"/>
    <w:rsid w:val="00321647"/>
    <w:rsid w:val="003219E3"/>
    <w:rsid w:val="00322B45"/>
    <w:rsid w:val="0032499A"/>
    <w:rsid w:val="00332A77"/>
    <w:rsid w:val="003346D1"/>
    <w:rsid w:val="0034272B"/>
    <w:rsid w:val="00346252"/>
    <w:rsid w:val="003535ED"/>
    <w:rsid w:val="00362FC4"/>
    <w:rsid w:val="003700AB"/>
    <w:rsid w:val="0037097E"/>
    <w:rsid w:val="00372205"/>
    <w:rsid w:val="00373727"/>
    <w:rsid w:val="00375D6B"/>
    <w:rsid w:val="0038544C"/>
    <w:rsid w:val="00387470"/>
    <w:rsid w:val="00390008"/>
    <w:rsid w:val="003954CD"/>
    <w:rsid w:val="003A1F7B"/>
    <w:rsid w:val="003A710A"/>
    <w:rsid w:val="003B659E"/>
    <w:rsid w:val="003B7D90"/>
    <w:rsid w:val="003C1789"/>
    <w:rsid w:val="003C4E0A"/>
    <w:rsid w:val="003D09F0"/>
    <w:rsid w:val="003D59EB"/>
    <w:rsid w:val="003E05EB"/>
    <w:rsid w:val="003E1402"/>
    <w:rsid w:val="003E2CD9"/>
    <w:rsid w:val="003E4358"/>
    <w:rsid w:val="003E446B"/>
    <w:rsid w:val="003E5467"/>
    <w:rsid w:val="003E7687"/>
    <w:rsid w:val="003F1CBA"/>
    <w:rsid w:val="003F7B4B"/>
    <w:rsid w:val="00401509"/>
    <w:rsid w:val="004046F7"/>
    <w:rsid w:val="00404793"/>
    <w:rsid w:val="00424120"/>
    <w:rsid w:val="004253D2"/>
    <w:rsid w:val="00431386"/>
    <w:rsid w:val="0043750A"/>
    <w:rsid w:val="00440ED7"/>
    <w:rsid w:val="00443F92"/>
    <w:rsid w:val="004451C9"/>
    <w:rsid w:val="00446714"/>
    <w:rsid w:val="00447E63"/>
    <w:rsid w:val="00452733"/>
    <w:rsid w:val="004711A7"/>
    <w:rsid w:val="00473079"/>
    <w:rsid w:val="00473747"/>
    <w:rsid w:val="00477437"/>
    <w:rsid w:val="004813FB"/>
    <w:rsid w:val="0048146B"/>
    <w:rsid w:val="0048218B"/>
    <w:rsid w:val="00482470"/>
    <w:rsid w:val="004854BB"/>
    <w:rsid w:val="00486697"/>
    <w:rsid w:val="00486F33"/>
    <w:rsid w:val="00487B27"/>
    <w:rsid w:val="00490AFE"/>
    <w:rsid w:val="0049388C"/>
    <w:rsid w:val="00496DF7"/>
    <w:rsid w:val="004A34CC"/>
    <w:rsid w:val="004A6FFC"/>
    <w:rsid w:val="004A7717"/>
    <w:rsid w:val="004B2EBE"/>
    <w:rsid w:val="004C3DF5"/>
    <w:rsid w:val="004C68C7"/>
    <w:rsid w:val="004D4A7C"/>
    <w:rsid w:val="004E0424"/>
    <w:rsid w:val="004E5E66"/>
    <w:rsid w:val="004E68BD"/>
    <w:rsid w:val="004F1646"/>
    <w:rsid w:val="005039B6"/>
    <w:rsid w:val="00503B4D"/>
    <w:rsid w:val="00504BAB"/>
    <w:rsid w:val="00504EE9"/>
    <w:rsid w:val="00505E76"/>
    <w:rsid w:val="00511F71"/>
    <w:rsid w:val="005150DC"/>
    <w:rsid w:val="00516C15"/>
    <w:rsid w:val="00523527"/>
    <w:rsid w:val="0053364B"/>
    <w:rsid w:val="0053526C"/>
    <w:rsid w:val="005356EF"/>
    <w:rsid w:val="00537BC0"/>
    <w:rsid w:val="0054442C"/>
    <w:rsid w:val="00550285"/>
    <w:rsid w:val="00552790"/>
    <w:rsid w:val="0055552D"/>
    <w:rsid w:val="00556C29"/>
    <w:rsid w:val="0056731A"/>
    <w:rsid w:val="00570B67"/>
    <w:rsid w:val="00571F6D"/>
    <w:rsid w:val="00572A20"/>
    <w:rsid w:val="00574AE0"/>
    <w:rsid w:val="005769E8"/>
    <w:rsid w:val="0057755B"/>
    <w:rsid w:val="005778C3"/>
    <w:rsid w:val="00581668"/>
    <w:rsid w:val="00583532"/>
    <w:rsid w:val="005836F8"/>
    <w:rsid w:val="00583C65"/>
    <w:rsid w:val="00583E5D"/>
    <w:rsid w:val="005918FA"/>
    <w:rsid w:val="00594D99"/>
    <w:rsid w:val="00595163"/>
    <w:rsid w:val="005969F8"/>
    <w:rsid w:val="005B3808"/>
    <w:rsid w:val="005B42EF"/>
    <w:rsid w:val="005B4801"/>
    <w:rsid w:val="005B659D"/>
    <w:rsid w:val="005C23A4"/>
    <w:rsid w:val="005C3880"/>
    <w:rsid w:val="005D1CDF"/>
    <w:rsid w:val="005D3AF4"/>
    <w:rsid w:val="005D4906"/>
    <w:rsid w:val="005D4C31"/>
    <w:rsid w:val="005D5397"/>
    <w:rsid w:val="005D5B1C"/>
    <w:rsid w:val="005E4755"/>
    <w:rsid w:val="005E61A8"/>
    <w:rsid w:val="005F3F28"/>
    <w:rsid w:val="005F6419"/>
    <w:rsid w:val="005F683E"/>
    <w:rsid w:val="00600905"/>
    <w:rsid w:val="0060754E"/>
    <w:rsid w:val="0061224A"/>
    <w:rsid w:val="006130CD"/>
    <w:rsid w:val="00615C45"/>
    <w:rsid w:val="00616106"/>
    <w:rsid w:val="00617400"/>
    <w:rsid w:val="00622D93"/>
    <w:rsid w:val="006253DF"/>
    <w:rsid w:val="0062560C"/>
    <w:rsid w:val="00630BFD"/>
    <w:rsid w:val="006324F2"/>
    <w:rsid w:val="00640D5A"/>
    <w:rsid w:val="006448B7"/>
    <w:rsid w:val="00645831"/>
    <w:rsid w:val="0064794F"/>
    <w:rsid w:val="00661775"/>
    <w:rsid w:val="00662048"/>
    <w:rsid w:val="0066398A"/>
    <w:rsid w:val="00664950"/>
    <w:rsid w:val="006652CA"/>
    <w:rsid w:val="0067050A"/>
    <w:rsid w:val="0067484F"/>
    <w:rsid w:val="006771F2"/>
    <w:rsid w:val="00682E0D"/>
    <w:rsid w:val="00683220"/>
    <w:rsid w:val="00687FA0"/>
    <w:rsid w:val="006A160B"/>
    <w:rsid w:val="006A4514"/>
    <w:rsid w:val="006A7396"/>
    <w:rsid w:val="006B13CD"/>
    <w:rsid w:val="006B31C7"/>
    <w:rsid w:val="006B3D1B"/>
    <w:rsid w:val="006B7010"/>
    <w:rsid w:val="006C0307"/>
    <w:rsid w:val="006C29AA"/>
    <w:rsid w:val="006D59E9"/>
    <w:rsid w:val="006D684F"/>
    <w:rsid w:val="006D7450"/>
    <w:rsid w:val="006E2323"/>
    <w:rsid w:val="006E30A0"/>
    <w:rsid w:val="006E6311"/>
    <w:rsid w:val="006F2DB7"/>
    <w:rsid w:val="006F724D"/>
    <w:rsid w:val="00706EC5"/>
    <w:rsid w:val="00710D48"/>
    <w:rsid w:val="007145FF"/>
    <w:rsid w:val="00715B2A"/>
    <w:rsid w:val="00717044"/>
    <w:rsid w:val="00717E34"/>
    <w:rsid w:val="00724945"/>
    <w:rsid w:val="00727ADF"/>
    <w:rsid w:val="00732164"/>
    <w:rsid w:val="0073468B"/>
    <w:rsid w:val="00751515"/>
    <w:rsid w:val="00751E3B"/>
    <w:rsid w:val="00752078"/>
    <w:rsid w:val="00752DED"/>
    <w:rsid w:val="00752EA5"/>
    <w:rsid w:val="00756CD3"/>
    <w:rsid w:val="00770D38"/>
    <w:rsid w:val="007773DA"/>
    <w:rsid w:val="00784DF6"/>
    <w:rsid w:val="00785232"/>
    <w:rsid w:val="0078719B"/>
    <w:rsid w:val="00787D14"/>
    <w:rsid w:val="007970DF"/>
    <w:rsid w:val="007975E1"/>
    <w:rsid w:val="00797C63"/>
    <w:rsid w:val="007A12DE"/>
    <w:rsid w:val="007A46C5"/>
    <w:rsid w:val="007A4CBD"/>
    <w:rsid w:val="007B058D"/>
    <w:rsid w:val="007B22FE"/>
    <w:rsid w:val="007B6706"/>
    <w:rsid w:val="007B7825"/>
    <w:rsid w:val="007C10C4"/>
    <w:rsid w:val="007C3ED0"/>
    <w:rsid w:val="007C719A"/>
    <w:rsid w:val="007D0444"/>
    <w:rsid w:val="007D144E"/>
    <w:rsid w:val="007E0F60"/>
    <w:rsid w:val="007E70E8"/>
    <w:rsid w:val="00806A76"/>
    <w:rsid w:val="0080711E"/>
    <w:rsid w:val="00811C9D"/>
    <w:rsid w:val="00816715"/>
    <w:rsid w:val="00816C80"/>
    <w:rsid w:val="00817A28"/>
    <w:rsid w:val="00817A91"/>
    <w:rsid w:val="00833846"/>
    <w:rsid w:val="00835C42"/>
    <w:rsid w:val="00835DA9"/>
    <w:rsid w:val="008360E5"/>
    <w:rsid w:val="00841BCD"/>
    <w:rsid w:val="00842118"/>
    <w:rsid w:val="0084351E"/>
    <w:rsid w:val="0084459E"/>
    <w:rsid w:val="00850544"/>
    <w:rsid w:val="00851A8E"/>
    <w:rsid w:val="00853427"/>
    <w:rsid w:val="008562AA"/>
    <w:rsid w:val="008634EE"/>
    <w:rsid w:val="008636DE"/>
    <w:rsid w:val="008826C1"/>
    <w:rsid w:val="0088277B"/>
    <w:rsid w:val="00883583"/>
    <w:rsid w:val="00890417"/>
    <w:rsid w:val="0089258F"/>
    <w:rsid w:val="00893E13"/>
    <w:rsid w:val="0089520A"/>
    <w:rsid w:val="0089522D"/>
    <w:rsid w:val="0089522F"/>
    <w:rsid w:val="00896205"/>
    <w:rsid w:val="00897FE9"/>
    <w:rsid w:val="008A5AB2"/>
    <w:rsid w:val="008B0AF0"/>
    <w:rsid w:val="008B3187"/>
    <w:rsid w:val="008B37B3"/>
    <w:rsid w:val="008C3FF3"/>
    <w:rsid w:val="008C64AE"/>
    <w:rsid w:val="008D1053"/>
    <w:rsid w:val="008D38A3"/>
    <w:rsid w:val="008D5D58"/>
    <w:rsid w:val="008D7769"/>
    <w:rsid w:val="008F66FA"/>
    <w:rsid w:val="009000AE"/>
    <w:rsid w:val="0090091A"/>
    <w:rsid w:val="00901B7C"/>
    <w:rsid w:val="009042BD"/>
    <w:rsid w:val="0090660B"/>
    <w:rsid w:val="009144E0"/>
    <w:rsid w:val="009169A3"/>
    <w:rsid w:val="00916CE5"/>
    <w:rsid w:val="00917384"/>
    <w:rsid w:val="00923BF4"/>
    <w:rsid w:val="00932C6B"/>
    <w:rsid w:val="00933E91"/>
    <w:rsid w:val="0093522E"/>
    <w:rsid w:val="009365EE"/>
    <w:rsid w:val="009371E8"/>
    <w:rsid w:val="0093763B"/>
    <w:rsid w:val="009432A0"/>
    <w:rsid w:val="0094338F"/>
    <w:rsid w:val="00943D4B"/>
    <w:rsid w:val="0095368D"/>
    <w:rsid w:val="009542D6"/>
    <w:rsid w:val="009564BC"/>
    <w:rsid w:val="00957BD0"/>
    <w:rsid w:val="009627B0"/>
    <w:rsid w:val="009634BF"/>
    <w:rsid w:val="00963898"/>
    <w:rsid w:val="0096461D"/>
    <w:rsid w:val="009674EC"/>
    <w:rsid w:val="0096765A"/>
    <w:rsid w:val="00967B3E"/>
    <w:rsid w:val="00972EF5"/>
    <w:rsid w:val="0097494B"/>
    <w:rsid w:val="00975AC8"/>
    <w:rsid w:val="00975D28"/>
    <w:rsid w:val="00977213"/>
    <w:rsid w:val="009776B9"/>
    <w:rsid w:val="00977E1D"/>
    <w:rsid w:val="00980854"/>
    <w:rsid w:val="00982932"/>
    <w:rsid w:val="009840D3"/>
    <w:rsid w:val="009878D7"/>
    <w:rsid w:val="00992168"/>
    <w:rsid w:val="00992E85"/>
    <w:rsid w:val="0099586F"/>
    <w:rsid w:val="009A0C06"/>
    <w:rsid w:val="009A1267"/>
    <w:rsid w:val="009A5553"/>
    <w:rsid w:val="009A62A0"/>
    <w:rsid w:val="009B10F1"/>
    <w:rsid w:val="009C0216"/>
    <w:rsid w:val="009D04A9"/>
    <w:rsid w:val="009D3680"/>
    <w:rsid w:val="009D3C42"/>
    <w:rsid w:val="009E2FAB"/>
    <w:rsid w:val="009E3282"/>
    <w:rsid w:val="009E7CA6"/>
    <w:rsid w:val="009F7E66"/>
    <w:rsid w:val="00A01349"/>
    <w:rsid w:val="00A04992"/>
    <w:rsid w:val="00A07653"/>
    <w:rsid w:val="00A07CFF"/>
    <w:rsid w:val="00A10640"/>
    <w:rsid w:val="00A107F3"/>
    <w:rsid w:val="00A11E0F"/>
    <w:rsid w:val="00A13089"/>
    <w:rsid w:val="00A13325"/>
    <w:rsid w:val="00A147AA"/>
    <w:rsid w:val="00A17E0B"/>
    <w:rsid w:val="00A17E7F"/>
    <w:rsid w:val="00A21D71"/>
    <w:rsid w:val="00A22B78"/>
    <w:rsid w:val="00A25AE5"/>
    <w:rsid w:val="00A3548F"/>
    <w:rsid w:val="00A37002"/>
    <w:rsid w:val="00A44F9B"/>
    <w:rsid w:val="00A465DC"/>
    <w:rsid w:val="00A55E41"/>
    <w:rsid w:val="00A60919"/>
    <w:rsid w:val="00A650AB"/>
    <w:rsid w:val="00A667BE"/>
    <w:rsid w:val="00A73F8D"/>
    <w:rsid w:val="00A73FA4"/>
    <w:rsid w:val="00A8312D"/>
    <w:rsid w:val="00A855AE"/>
    <w:rsid w:val="00A90E39"/>
    <w:rsid w:val="00A93FEC"/>
    <w:rsid w:val="00A94151"/>
    <w:rsid w:val="00AA1B0E"/>
    <w:rsid w:val="00AB081C"/>
    <w:rsid w:val="00AC2A76"/>
    <w:rsid w:val="00AC5CA7"/>
    <w:rsid w:val="00AD1C81"/>
    <w:rsid w:val="00AD444A"/>
    <w:rsid w:val="00AD5234"/>
    <w:rsid w:val="00AD7ED1"/>
    <w:rsid w:val="00AE23E4"/>
    <w:rsid w:val="00AE2BA5"/>
    <w:rsid w:val="00AE510C"/>
    <w:rsid w:val="00AE56B1"/>
    <w:rsid w:val="00AE6D09"/>
    <w:rsid w:val="00AE7378"/>
    <w:rsid w:val="00AF0397"/>
    <w:rsid w:val="00AF0527"/>
    <w:rsid w:val="00AF1BB1"/>
    <w:rsid w:val="00AF3F48"/>
    <w:rsid w:val="00AF60D9"/>
    <w:rsid w:val="00B00E80"/>
    <w:rsid w:val="00B0369E"/>
    <w:rsid w:val="00B0776D"/>
    <w:rsid w:val="00B23C40"/>
    <w:rsid w:val="00B32AB6"/>
    <w:rsid w:val="00B34DCA"/>
    <w:rsid w:val="00B45B2D"/>
    <w:rsid w:val="00B52280"/>
    <w:rsid w:val="00B52CBA"/>
    <w:rsid w:val="00B574B9"/>
    <w:rsid w:val="00B60B7E"/>
    <w:rsid w:val="00B61190"/>
    <w:rsid w:val="00B62D0A"/>
    <w:rsid w:val="00B70965"/>
    <w:rsid w:val="00B73862"/>
    <w:rsid w:val="00B73A50"/>
    <w:rsid w:val="00B74A3F"/>
    <w:rsid w:val="00B77EFD"/>
    <w:rsid w:val="00B8268C"/>
    <w:rsid w:val="00B8356B"/>
    <w:rsid w:val="00B90570"/>
    <w:rsid w:val="00B9071D"/>
    <w:rsid w:val="00B91321"/>
    <w:rsid w:val="00B9163E"/>
    <w:rsid w:val="00B96E36"/>
    <w:rsid w:val="00BA2391"/>
    <w:rsid w:val="00BA6E48"/>
    <w:rsid w:val="00BA796A"/>
    <w:rsid w:val="00BB1857"/>
    <w:rsid w:val="00BB4EEF"/>
    <w:rsid w:val="00BC4885"/>
    <w:rsid w:val="00BC6016"/>
    <w:rsid w:val="00BD2105"/>
    <w:rsid w:val="00BD2628"/>
    <w:rsid w:val="00BD33C3"/>
    <w:rsid w:val="00BD33FA"/>
    <w:rsid w:val="00BE2230"/>
    <w:rsid w:val="00BE4E47"/>
    <w:rsid w:val="00BF1C23"/>
    <w:rsid w:val="00BF2218"/>
    <w:rsid w:val="00BF476C"/>
    <w:rsid w:val="00C21D8E"/>
    <w:rsid w:val="00C22D84"/>
    <w:rsid w:val="00C25DC1"/>
    <w:rsid w:val="00C30DDF"/>
    <w:rsid w:val="00C362AF"/>
    <w:rsid w:val="00C40244"/>
    <w:rsid w:val="00C540CF"/>
    <w:rsid w:val="00C57997"/>
    <w:rsid w:val="00C6211B"/>
    <w:rsid w:val="00C661CF"/>
    <w:rsid w:val="00C7113A"/>
    <w:rsid w:val="00C74960"/>
    <w:rsid w:val="00C75610"/>
    <w:rsid w:val="00C7616C"/>
    <w:rsid w:val="00C77325"/>
    <w:rsid w:val="00C84959"/>
    <w:rsid w:val="00C90730"/>
    <w:rsid w:val="00C91582"/>
    <w:rsid w:val="00C93EC5"/>
    <w:rsid w:val="00CA7F3C"/>
    <w:rsid w:val="00CB18F1"/>
    <w:rsid w:val="00CB2E19"/>
    <w:rsid w:val="00CB5FA6"/>
    <w:rsid w:val="00CB61EB"/>
    <w:rsid w:val="00CB6504"/>
    <w:rsid w:val="00CC15CD"/>
    <w:rsid w:val="00CC286A"/>
    <w:rsid w:val="00CC2A0F"/>
    <w:rsid w:val="00CC3D8E"/>
    <w:rsid w:val="00CC4B0F"/>
    <w:rsid w:val="00CD065B"/>
    <w:rsid w:val="00CD3629"/>
    <w:rsid w:val="00CD5248"/>
    <w:rsid w:val="00CD68D1"/>
    <w:rsid w:val="00CD6C0F"/>
    <w:rsid w:val="00CD7492"/>
    <w:rsid w:val="00CE11E1"/>
    <w:rsid w:val="00CE3A6B"/>
    <w:rsid w:val="00CF089C"/>
    <w:rsid w:val="00CF1DF7"/>
    <w:rsid w:val="00D00211"/>
    <w:rsid w:val="00D01B95"/>
    <w:rsid w:val="00D029D1"/>
    <w:rsid w:val="00D039B0"/>
    <w:rsid w:val="00D06309"/>
    <w:rsid w:val="00D23574"/>
    <w:rsid w:val="00D23C60"/>
    <w:rsid w:val="00D32155"/>
    <w:rsid w:val="00D32C26"/>
    <w:rsid w:val="00D34B80"/>
    <w:rsid w:val="00D351EA"/>
    <w:rsid w:val="00D35BF2"/>
    <w:rsid w:val="00D36B8E"/>
    <w:rsid w:val="00D37C8C"/>
    <w:rsid w:val="00D43403"/>
    <w:rsid w:val="00D53777"/>
    <w:rsid w:val="00D53BB1"/>
    <w:rsid w:val="00D5417D"/>
    <w:rsid w:val="00D54418"/>
    <w:rsid w:val="00D560FD"/>
    <w:rsid w:val="00D62E71"/>
    <w:rsid w:val="00D63ADB"/>
    <w:rsid w:val="00D64681"/>
    <w:rsid w:val="00D6558A"/>
    <w:rsid w:val="00D66188"/>
    <w:rsid w:val="00D714AE"/>
    <w:rsid w:val="00D740CA"/>
    <w:rsid w:val="00D74438"/>
    <w:rsid w:val="00D74BF6"/>
    <w:rsid w:val="00D85728"/>
    <w:rsid w:val="00D907B7"/>
    <w:rsid w:val="00D96AA7"/>
    <w:rsid w:val="00DA074C"/>
    <w:rsid w:val="00DA5DA4"/>
    <w:rsid w:val="00DA7A4E"/>
    <w:rsid w:val="00DB04D2"/>
    <w:rsid w:val="00DB1F69"/>
    <w:rsid w:val="00DB7C8C"/>
    <w:rsid w:val="00DC0941"/>
    <w:rsid w:val="00DC3B76"/>
    <w:rsid w:val="00DC6859"/>
    <w:rsid w:val="00DC7500"/>
    <w:rsid w:val="00DC7F43"/>
    <w:rsid w:val="00DD41EC"/>
    <w:rsid w:val="00DE4392"/>
    <w:rsid w:val="00DE5F6F"/>
    <w:rsid w:val="00DE6278"/>
    <w:rsid w:val="00DE652D"/>
    <w:rsid w:val="00DF2997"/>
    <w:rsid w:val="00DF2F69"/>
    <w:rsid w:val="00E01446"/>
    <w:rsid w:val="00E016BB"/>
    <w:rsid w:val="00E04988"/>
    <w:rsid w:val="00E12966"/>
    <w:rsid w:val="00E13820"/>
    <w:rsid w:val="00E13F22"/>
    <w:rsid w:val="00E167CF"/>
    <w:rsid w:val="00E2006C"/>
    <w:rsid w:val="00E21DC6"/>
    <w:rsid w:val="00E26059"/>
    <w:rsid w:val="00E32719"/>
    <w:rsid w:val="00E33578"/>
    <w:rsid w:val="00E33C1E"/>
    <w:rsid w:val="00E33FA1"/>
    <w:rsid w:val="00E42DFB"/>
    <w:rsid w:val="00E430BB"/>
    <w:rsid w:val="00E4608F"/>
    <w:rsid w:val="00E52283"/>
    <w:rsid w:val="00E5461B"/>
    <w:rsid w:val="00E54DC6"/>
    <w:rsid w:val="00E5658A"/>
    <w:rsid w:val="00E638E9"/>
    <w:rsid w:val="00E70A31"/>
    <w:rsid w:val="00E753D3"/>
    <w:rsid w:val="00E83E72"/>
    <w:rsid w:val="00E912FB"/>
    <w:rsid w:val="00EA4BD6"/>
    <w:rsid w:val="00EA58EE"/>
    <w:rsid w:val="00EB46F8"/>
    <w:rsid w:val="00EB7291"/>
    <w:rsid w:val="00EC305B"/>
    <w:rsid w:val="00EC7BC3"/>
    <w:rsid w:val="00ED031D"/>
    <w:rsid w:val="00ED2EA1"/>
    <w:rsid w:val="00ED68BE"/>
    <w:rsid w:val="00ED7600"/>
    <w:rsid w:val="00EE72A6"/>
    <w:rsid w:val="00EF00D2"/>
    <w:rsid w:val="00EF4080"/>
    <w:rsid w:val="00EF5DEE"/>
    <w:rsid w:val="00EF698B"/>
    <w:rsid w:val="00F01032"/>
    <w:rsid w:val="00F02F7A"/>
    <w:rsid w:val="00F1009C"/>
    <w:rsid w:val="00F112BA"/>
    <w:rsid w:val="00F1362C"/>
    <w:rsid w:val="00F142BF"/>
    <w:rsid w:val="00F171B7"/>
    <w:rsid w:val="00F2259A"/>
    <w:rsid w:val="00F33E4E"/>
    <w:rsid w:val="00F35807"/>
    <w:rsid w:val="00F37FB6"/>
    <w:rsid w:val="00F413AA"/>
    <w:rsid w:val="00F43B84"/>
    <w:rsid w:val="00F464E3"/>
    <w:rsid w:val="00F4738E"/>
    <w:rsid w:val="00F508B8"/>
    <w:rsid w:val="00F56C8E"/>
    <w:rsid w:val="00F57443"/>
    <w:rsid w:val="00F62B4C"/>
    <w:rsid w:val="00F65BE6"/>
    <w:rsid w:val="00F7577B"/>
    <w:rsid w:val="00F771E3"/>
    <w:rsid w:val="00F81D63"/>
    <w:rsid w:val="00F824F5"/>
    <w:rsid w:val="00F8356A"/>
    <w:rsid w:val="00FA2BE7"/>
    <w:rsid w:val="00FB2107"/>
    <w:rsid w:val="00FB4ECE"/>
    <w:rsid w:val="00FC29B9"/>
    <w:rsid w:val="00FC3A00"/>
    <w:rsid w:val="00FC6FD3"/>
    <w:rsid w:val="00FD06EE"/>
    <w:rsid w:val="00FD15C4"/>
    <w:rsid w:val="00FD7A90"/>
    <w:rsid w:val="00FE6889"/>
    <w:rsid w:val="00FF0301"/>
    <w:rsid w:val="00FF2792"/>
    <w:rsid w:val="00FF6182"/>
    <w:rsid w:val="00FF6599"/>
    <w:rsid w:val="024BFBF6"/>
    <w:rsid w:val="0397CB72"/>
    <w:rsid w:val="094D2904"/>
    <w:rsid w:val="0B8F3D11"/>
    <w:rsid w:val="0E67531B"/>
    <w:rsid w:val="10EFEF89"/>
    <w:rsid w:val="1195D7E2"/>
    <w:rsid w:val="12142DC9"/>
    <w:rsid w:val="15A395D6"/>
    <w:rsid w:val="16AA7DF7"/>
    <w:rsid w:val="17890FEB"/>
    <w:rsid w:val="1DE1DCAD"/>
    <w:rsid w:val="1F6284C7"/>
    <w:rsid w:val="22E0FCF0"/>
    <w:rsid w:val="23D1A1B9"/>
    <w:rsid w:val="2A773D6F"/>
    <w:rsid w:val="30B83652"/>
    <w:rsid w:val="336153E2"/>
    <w:rsid w:val="34C996F8"/>
    <w:rsid w:val="38AEBF1A"/>
    <w:rsid w:val="38D4EE31"/>
    <w:rsid w:val="3DA78400"/>
    <w:rsid w:val="3DDF8A35"/>
    <w:rsid w:val="4415556C"/>
    <w:rsid w:val="46CC6E6C"/>
    <w:rsid w:val="489C47BC"/>
    <w:rsid w:val="48F1AD4F"/>
    <w:rsid w:val="4BDA3A2D"/>
    <w:rsid w:val="4C559EFF"/>
    <w:rsid w:val="4C592152"/>
    <w:rsid w:val="4D1C5032"/>
    <w:rsid w:val="5275E900"/>
    <w:rsid w:val="5311C8EE"/>
    <w:rsid w:val="54D4B8FB"/>
    <w:rsid w:val="56FD6EDD"/>
    <w:rsid w:val="58943B95"/>
    <w:rsid w:val="5BE4853B"/>
    <w:rsid w:val="6947227B"/>
    <w:rsid w:val="6965C6BC"/>
    <w:rsid w:val="6D72D0AA"/>
    <w:rsid w:val="720B892A"/>
    <w:rsid w:val="72D134AC"/>
    <w:rsid w:val="75830818"/>
    <w:rsid w:val="7CD591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9A42D187-DE0A-45AF-83FA-65026202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7A46C5"/>
    <w:rPr>
      <w:sz w:val="16"/>
      <w:szCs w:val="16"/>
    </w:rPr>
  </w:style>
  <w:style w:type="paragraph" w:styleId="CommentText">
    <w:name w:val="annotation text"/>
    <w:basedOn w:val="Normal"/>
    <w:link w:val="CommentTextChar"/>
    <w:uiPriority w:val="99"/>
    <w:semiHidden/>
    <w:unhideWhenUsed/>
    <w:rsid w:val="007A46C5"/>
    <w:pPr>
      <w:spacing w:line="240" w:lineRule="auto"/>
    </w:pPr>
    <w:rPr>
      <w:szCs w:val="20"/>
    </w:rPr>
  </w:style>
  <w:style w:type="character" w:customStyle="1" w:styleId="CommentTextChar">
    <w:name w:val="Comment Text Char"/>
    <w:basedOn w:val="DefaultParagraphFont"/>
    <w:link w:val="CommentText"/>
    <w:uiPriority w:val="99"/>
    <w:semiHidden/>
    <w:rsid w:val="007A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A46C5"/>
    <w:rPr>
      <w:b/>
      <w:bCs/>
    </w:rPr>
  </w:style>
  <w:style w:type="character" w:customStyle="1" w:styleId="CommentSubjectChar">
    <w:name w:val="Comment Subject Char"/>
    <w:basedOn w:val="CommentTextChar"/>
    <w:link w:val="CommentSubject"/>
    <w:uiPriority w:val="99"/>
    <w:semiHidden/>
    <w:rsid w:val="007A46C5"/>
    <w:rPr>
      <w:rFonts w:ascii="Times New Roman" w:hAnsi="Times New Roman"/>
      <w:b/>
      <w:bCs/>
      <w:sz w:val="20"/>
      <w:szCs w:val="20"/>
    </w:rPr>
  </w:style>
  <w:style w:type="paragraph" w:styleId="Revision">
    <w:name w:val="Revision"/>
    <w:hidden/>
    <w:uiPriority w:val="99"/>
    <w:semiHidden/>
    <w:rsid w:val="00107059"/>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717387127">
      <w:bodyDiv w:val="1"/>
      <w:marLeft w:val="0"/>
      <w:marRight w:val="0"/>
      <w:marTop w:val="0"/>
      <w:marBottom w:val="0"/>
      <w:divBdr>
        <w:top w:val="none" w:sz="0" w:space="0" w:color="auto"/>
        <w:left w:val="none" w:sz="0" w:space="0" w:color="auto"/>
        <w:bottom w:val="none" w:sz="0" w:space="0" w:color="auto"/>
        <w:right w:val="none" w:sz="0" w:space="0" w:color="auto"/>
      </w:divBdr>
      <w:divsChild>
        <w:div w:id="424306895">
          <w:marLeft w:val="446"/>
          <w:marRight w:val="0"/>
          <w:marTop w:val="0"/>
          <w:marBottom w:val="120"/>
          <w:divBdr>
            <w:top w:val="none" w:sz="0" w:space="0" w:color="auto"/>
            <w:left w:val="none" w:sz="0" w:space="0" w:color="auto"/>
            <w:bottom w:val="none" w:sz="0" w:space="0" w:color="auto"/>
            <w:right w:val="none" w:sz="0" w:space="0" w:color="auto"/>
          </w:divBdr>
        </w:div>
        <w:div w:id="1310552313">
          <w:marLeft w:val="446"/>
          <w:marRight w:val="0"/>
          <w:marTop w:val="0"/>
          <w:marBottom w:val="12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2116052890">
      <w:bodyDiv w:val="1"/>
      <w:marLeft w:val="0"/>
      <w:marRight w:val="0"/>
      <w:marTop w:val="0"/>
      <w:marBottom w:val="0"/>
      <w:divBdr>
        <w:top w:val="none" w:sz="0" w:space="0" w:color="auto"/>
        <w:left w:val="none" w:sz="0" w:space="0" w:color="auto"/>
        <w:bottom w:val="none" w:sz="0" w:space="0" w:color="auto"/>
        <w:right w:val="none" w:sz="0" w:space="0" w:color="auto"/>
      </w:divBdr>
      <w:divsChild>
        <w:div w:id="557977347">
          <w:marLeft w:val="634"/>
          <w:marRight w:val="0"/>
          <w:marTop w:val="0"/>
          <w:marBottom w:val="120"/>
          <w:divBdr>
            <w:top w:val="none" w:sz="0" w:space="0" w:color="auto"/>
            <w:left w:val="none" w:sz="0" w:space="0" w:color="auto"/>
            <w:bottom w:val="none" w:sz="0" w:space="0" w:color="auto"/>
            <w:right w:val="none" w:sz="0" w:space="0" w:color="auto"/>
          </w:divBdr>
        </w:div>
        <w:div w:id="697438813">
          <w:marLeft w:val="634"/>
          <w:marRight w:val="0"/>
          <w:marTop w:val="0"/>
          <w:marBottom w:val="120"/>
          <w:divBdr>
            <w:top w:val="none" w:sz="0" w:space="0" w:color="auto"/>
            <w:left w:val="none" w:sz="0" w:space="0" w:color="auto"/>
            <w:bottom w:val="none" w:sz="0" w:space="0" w:color="auto"/>
            <w:right w:val="none" w:sz="0" w:space="0" w:color="auto"/>
          </w:divBdr>
        </w:div>
        <w:div w:id="751463780">
          <w:marLeft w:val="63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5AIRPNAIUNRU-1328258698-16764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https://nokia.sharepoint.com/sites/c5g/5gradio/_layouts/15/DocIdRedir.aspx?ID=5AIRPNAIUNRU-1328258698-16764</Url>
      <Description>5AIRPNAIUNRU-1328258698-16764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D5D8059E-B968-40C1-9A72-1080B2FE9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2274</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2022-09-30T13:32:00Z</dcterms:created>
  <dcterms:modified xsi:type="dcterms:W3CDTF">2022-09-30T19:39:00Z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7f1dfa8c-ac33-4b6f-afff-322fe0cfdde0</vt:lpwstr>
  </property>
  <property fmtid="{D5CDD505-2E9C-101B-9397-08002B2CF9AE}" pid="11" name="MediaServiceImageTags">
    <vt:lpwstr/>
  </property>
</Properties>
</file>